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sz w:val="72"/>
          <w:szCs w:val="72"/>
        </w:rPr>
      </w:pPr>
      <w:r>
        <w:rPr>
          <w:rFonts w:hint="eastAsia" w:ascii="仿宋_GB2312" w:hAnsi="仿宋_GB2312" w:eastAsia="仿宋_GB2312" w:cs="仿宋_GB2312"/>
          <w:sz w:val="52"/>
          <w:szCs w:val="52"/>
          <w:lang w:eastAsia="zh-CN"/>
        </w:rPr>
        <w:t>成都汽车职业技学校汽车耗材采购项目</w:t>
      </w:r>
    </w:p>
    <w:p>
      <w:pPr>
        <w:jc w:val="center"/>
        <w:rPr>
          <w:rFonts w:hint="eastAsia" w:ascii="仿宋_GB2312" w:hAnsi="仿宋_GB2312" w:eastAsia="仿宋_GB2312" w:cs="仿宋_GB2312"/>
          <w:sz w:val="44"/>
          <w:szCs w:val="44"/>
        </w:rPr>
      </w:pPr>
    </w:p>
    <w:p>
      <w:pPr>
        <w:jc w:val="center"/>
        <w:rPr>
          <w:rFonts w:hint="eastAsia" w:ascii="仿宋_GB2312" w:hAnsi="仿宋_GB2312" w:eastAsia="仿宋_GB2312" w:cs="仿宋_GB2312"/>
          <w:sz w:val="44"/>
          <w:szCs w:val="44"/>
        </w:rPr>
      </w:pP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pPr>
        <w:spacing w:line="360" w:lineRule="auto"/>
        <w:jc w:val="center"/>
        <w:rPr>
          <w:rFonts w:ascii="仿宋_GB2312" w:hAnsi="仿宋_GB2312" w:eastAsia="仿宋_GB2312" w:cs="仿宋_GB2312"/>
          <w:sz w:val="30"/>
          <w:szCs w:val="30"/>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rPr>
        <w:t>2023年1</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月</w:t>
      </w:r>
    </w:p>
    <w:p>
      <w:pPr>
        <w:pStyle w:val="2"/>
        <w:bidi w:val="0"/>
        <w:rPr>
          <w:sz w:val="36"/>
          <w:szCs w:val="28"/>
        </w:rPr>
      </w:pPr>
      <w:bookmarkStart w:id="0" w:name="_Hlt101843627"/>
      <w:bookmarkEnd w:id="0"/>
      <w:bookmarkStart w:id="1" w:name="_Hlt101233737"/>
      <w:bookmarkEnd w:id="1"/>
      <w:bookmarkStart w:id="2" w:name="_Toc6612"/>
      <w:r>
        <w:rPr>
          <w:rFonts w:hint="eastAsia"/>
          <w:sz w:val="36"/>
          <w:szCs w:val="28"/>
        </w:rPr>
        <w:t>比选公告</w:t>
      </w:r>
      <w:bookmarkEnd w:id="2"/>
    </w:p>
    <w:p>
      <w:pPr>
        <w:spacing w:line="360" w:lineRule="auto"/>
        <w:ind w:firstLine="480" w:firstLineChars="200"/>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lang w:eastAsia="zh-CN"/>
        </w:rPr>
        <w:t>成都汽车职业技学校汽车耗材采购项目</w:t>
      </w:r>
      <w:r>
        <w:rPr>
          <w:rFonts w:hint="eastAsia" w:ascii="宋体" w:hAnsi="宋体" w:cs="宋体"/>
          <w:sz w:val="24"/>
        </w:rPr>
        <w:t>进行比选。兹邀请符合本次比选条件的比选申请人参加。</w:t>
      </w:r>
    </w:p>
    <w:p>
      <w:pPr>
        <w:spacing w:line="360" w:lineRule="auto"/>
        <w:ind w:firstLine="480" w:firstLineChars="200"/>
        <w:rPr>
          <w:rFonts w:hint="eastAsia" w:ascii="宋体" w:hAnsi="宋体" w:cs="宋体" w:eastAsiaTheme="minorEastAsia"/>
          <w:sz w:val="24"/>
          <w:u w:val="single"/>
          <w:lang w:eastAsia="zh-CN"/>
        </w:rPr>
      </w:pPr>
      <w:r>
        <w:rPr>
          <w:rFonts w:hint="eastAsia" w:ascii="宋体" w:hAnsi="宋体" w:cs="宋体"/>
          <w:b/>
          <w:sz w:val="24"/>
        </w:rPr>
        <w:t>一、项目名称：</w:t>
      </w:r>
      <w:r>
        <w:rPr>
          <w:rFonts w:hint="eastAsia" w:ascii="宋体" w:hAnsi="宋体" w:cs="宋体"/>
          <w:b/>
          <w:sz w:val="24"/>
          <w:u w:val="single"/>
          <w:lang w:eastAsia="zh-CN"/>
        </w:rPr>
        <w:t>成都</w:t>
      </w:r>
      <w:r>
        <w:rPr>
          <w:rFonts w:hint="eastAsia" w:ascii="宋体" w:hAnsi="宋体" w:cs="宋体"/>
          <w:b/>
          <w:sz w:val="24"/>
          <w:u w:val="single"/>
          <w:lang w:val="en-US" w:eastAsia="zh-CN"/>
        </w:rPr>
        <w:t>汽车</w:t>
      </w:r>
      <w:r>
        <w:rPr>
          <w:rFonts w:hint="eastAsia" w:ascii="宋体" w:hAnsi="宋体" w:cs="宋体"/>
          <w:b/>
          <w:sz w:val="24"/>
          <w:u w:val="single"/>
          <w:lang w:eastAsia="zh-CN"/>
        </w:rPr>
        <w:t>职业技学校汽车耗材采购项目</w:t>
      </w:r>
    </w:p>
    <w:p>
      <w:pPr>
        <w:spacing w:line="360" w:lineRule="auto"/>
        <w:ind w:firstLine="480" w:firstLineChars="200"/>
        <w:rPr>
          <w:rFonts w:hint="default" w:ascii="宋体" w:hAnsi="宋体" w:eastAsia="宋体" w:cs="宋体"/>
          <w:b/>
          <w:color w:val="FF0000"/>
          <w:sz w:val="24"/>
          <w:lang w:val="en-US" w:eastAsia="zh-CN"/>
        </w:rPr>
      </w:pPr>
      <w:r>
        <w:rPr>
          <w:rFonts w:hint="eastAsia" w:ascii="宋体" w:hAnsi="宋体" w:cs="宋体"/>
          <w:b/>
          <w:color w:val="FF0000"/>
          <w:sz w:val="24"/>
        </w:rPr>
        <w:t>二、项目编号：</w:t>
      </w:r>
      <w:bookmarkStart w:id="9" w:name="_GoBack"/>
      <w:bookmarkEnd w:id="9"/>
      <w:r>
        <w:rPr>
          <w:rFonts w:hint="eastAsia" w:ascii="宋体" w:hAnsi="宋体" w:cs="宋体"/>
          <w:b/>
          <w:color w:val="FF0000"/>
          <w:sz w:val="24"/>
          <w:lang w:val="en-US" w:eastAsia="zh-CN"/>
        </w:rPr>
        <w:t>QCHC-20231117</w:t>
      </w:r>
    </w:p>
    <w:p>
      <w:pPr>
        <w:spacing w:line="360" w:lineRule="auto"/>
        <w:ind w:firstLine="480" w:firstLineChars="200"/>
        <w:rPr>
          <w:rFonts w:ascii="宋体" w:hAnsi="宋体" w:cs="宋体"/>
          <w:b/>
          <w:sz w:val="24"/>
        </w:rPr>
      </w:pPr>
      <w:r>
        <w:rPr>
          <w:rFonts w:hint="eastAsia" w:ascii="宋体" w:hAnsi="宋体" w:cs="宋体"/>
          <w:b/>
          <w:sz w:val="24"/>
        </w:rPr>
        <w:t>三、比选申请人参加本次比选活动应具备下列条件：</w:t>
      </w:r>
    </w:p>
    <w:p>
      <w:pPr>
        <w:pStyle w:val="16"/>
        <w:ind w:firstLine="600" w:firstLineChars="250"/>
        <w:rPr>
          <w:rFonts w:hAnsi="宋体" w:cs="宋体"/>
          <w:sz w:val="24"/>
          <w:szCs w:val="24"/>
        </w:rPr>
      </w:pPr>
      <w:r>
        <w:rPr>
          <w:rFonts w:hint="eastAsia" w:hAnsi="宋体" w:cs="宋体"/>
          <w:sz w:val="24"/>
          <w:szCs w:val="24"/>
        </w:rPr>
        <w:t>1、具有独立承担民事责任的能力；</w:t>
      </w:r>
    </w:p>
    <w:p>
      <w:pPr>
        <w:pStyle w:val="16"/>
        <w:ind w:firstLine="600" w:firstLineChars="250"/>
        <w:rPr>
          <w:rFonts w:hint="eastAsia" w:hAnsi="宋体" w:cs="宋体"/>
          <w:sz w:val="24"/>
          <w:szCs w:val="24"/>
        </w:rPr>
      </w:pPr>
      <w:r>
        <w:rPr>
          <w:rFonts w:hint="eastAsia" w:hAnsi="宋体" w:cs="宋体"/>
          <w:sz w:val="24"/>
          <w:szCs w:val="24"/>
        </w:rPr>
        <w:t>2、具有良好的商业信誉和健全的财务会计制度；</w:t>
      </w:r>
    </w:p>
    <w:p>
      <w:pPr>
        <w:pStyle w:val="16"/>
        <w:ind w:firstLine="600" w:firstLineChars="250"/>
        <w:rPr>
          <w:rFonts w:hint="eastAsia" w:hAnsi="宋体" w:cs="宋体"/>
          <w:sz w:val="24"/>
          <w:szCs w:val="24"/>
        </w:rPr>
      </w:pPr>
      <w:r>
        <w:rPr>
          <w:rFonts w:hint="eastAsia" w:hAnsi="宋体" w:cs="宋体"/>
          <w:sz w:val="24"/>
          <w:szCs w:val="24"/>
        </w:rPr>
        <w:t>3、具有履行合同所必需的设备和专业技术能力；</w:t>
      </w:r>
    </w:p>
    <w:p>
      <w:pPr>
        <w:pStyle w:val="16"/>
        <w:ind w:firstLine="600" w:firstLineChars="250"/>
        <w:rPr>
          <w:rFonts w:hint="eastAsia" w:hAnsi="宋体" w:cs="宋体"/>
          <w:sz w:val="24"/>
          <w:szCs w:val="24"/>
        </w:rPr>
      </w:pPr>
      <w:r>
        <w:rPr>
          <w:rFonts w:hint="eastAsia" w:hAnsi="宋体" w:cs="宋体"/>
          <w:sz w:val="24"/>
          <w:szCs w:val="24"/>
        </w:rPr>
        <w:t>4、具有依法缴纳税收和社会保障资金的良好记录；</w:t>
      </w:r>
    </w:p>
    <w:p>
      <w:pPr>
        <w:pStyle w:val="16"/>
        <w:ind w:firstLine="600" w:firstLineChars="250"/>
        <w:rPr>
          <w:rFonts w:hint="eastAsia" w:hAnsi="宋体" w:cs="宋体"/>
          <w:sz w:val="24"/>
          <w:szCs w:val="24"/>
        </w:rPr>
      </w:pPr>
      <w:r>
        <w:rPr>
          <w:rFonts w:hint="eastAsia" w:hAnsi="宋体" w:cs="宋体"/>
          <w:sz w:val="24"/>
          <w:szCs w:val="24"/>
        </w:rPr>
        <w:t>5、参加本次采购活动前三年内，在经营活动中没有重大违法记录；</w:t>
      </w:r>
    </w:p>
    <w:p>
      <w:pPr>
        <w:pStyle w:val="16"/>
        <w:ind w:firstLine="600" w:firstLineChars="250"/>
        <w:rPr>
          <w:rFonts w:hAnsi="宋体" w:cs="宋体"/>
          <w:sz w:val="24"/>
          <w:szCs w:val="24"/>
        </w:rPr>
      </w:pPr>
      <w:r>
        <w:rPr>
          <w:rFonts w:hint="eastAsia" w:hAnsi="宋体" w:cs="宋体"/>
          <w:sz w:val="24"/>
          <w:szCs w:val="24"/>
        </w:rPr>
        <w:t>6、法律、行政法规规定的其他条件；</w:t>
      </w:r>
    </w:p>
    <w:p>
      <w:pPr>
        <w:pStyle w:val="16"/>
        <w:ind w:firstLine="600" w:firstLineChars="250"/>
        <w:rPr>
          <w:rFonts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。（详见比选文件第四章）</w:t>
      </w:r>
    </w:p>
    <w:p>
      <w:pPr>
        <w:pStyle w:val="16"/>
        <w:ind w:firstLine="602" w:firstLineChars="250"/>
        <w:rPr>
          <w:rFonts w:hAnsi="宋体" w:cs="宋体"/>
          <w:b/>
          <w:snapToGrid w:val="0"/>
          <w:sz w:val="24"/>
          <w:szCs w:val="24"/>
        </w:rPr>
      </w:pPr>
      <w:r>
        <w:rPr>
          <w:rFonts w:hint="eastAsia" w:hAnsi="宋体" w:cs="宋体"/>
          <w:b/>
          <w:snapToGrid w:val="0"/>
          <w:sz w:val="24"/>
          <w:szCs w:val="24"/>
        </w:rPr>
        <w:t>三、比选文件发售方式：</w:t>
      </w:r>
    </w:p>
    <w:p>
      <w:pPr>
        <w:spacing w:line="360" w:lineRule="auto"/>
        <w:ind w:firstLine="480" w:firstLineChars="200"/>
        <w:jc w:val="left"/>
        <w:rPr>
          <w:rFonts w:hAnsi="宋体" w:cs="宋体"/>
          <w:color w:val="FF0000"/>
          <w:sz w:val="24"/>
        </w:rPr>
      </w:pPr>
      <w:r>
        <w:rPr>
          <w:rFonts w:hint="eastAsia" w:hAnsi="宋体" w:cs="宋体"/>
          <w:sz w:val="24"/>
        </w:rPr>
        <w:t>比选文件详见公告下方</w:t>
      </w:r>
      <w:r>
        <w:rPr>
          <w:rFonts w:hint="eastAsia" w:hAnsi="宋体" w:cs="宋体"/>
          <w:color w:val="FF0000"/>
          <w:sz w:val="24"/>
        </w:rPr>
        <w:t>附件1。</w:t>
      </w:r>
    </w:p>
    <w:p>
      <w:pPr>
        <w:pStyle w:val="16"/>
        <w:numPr>
          <w:ilvl w:val="0"/>
          <w:numId w:val="2"/>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pPr>
        <w:spacing w:line="360" w:lineRule="auto"/>
        <w:ind w:firstLine="480" w:firstLineChars="200"/>
        <w:jc w:val="left"/>
        <w:rPr>
          <w:rFonts w:ascii="宋体" w:hAnsi="宋体" w:cs="宋体"/>
          <w:color w:val="FF0000"/>
          <w:sz w:val="24"/>
        </w:rPr>
      </w:pPr>
      <w:r>
        <w:rPr>
          <w:rFonts w:hint="eastAsia" w:hAnsi="宋体" w:cs="宋体"/>
          <w:sz w:val="24"/>
        </w:rPr>
        <w:t>比选申请文件格式要求：</w:t>
      </w:r>
      <w:r>
        <w:rPr>
          <w:rFonts w:hint="eastAsia" w:hAnsi="宋体" w:cs="宋体"/>
          <w:b/>
          <w:bCs/>
          <w:color w:val="FF0000"/>
          <w:sz w:val="24"/>
          <w:lang w:val="en-US" w:eastAsia="zh-CN"/>
        </w:rPr>
        <w:t>盖章密封纸质版文件</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递交</w:t>
      </w:r>
      <w:r>
        <w:rPr>
          <w:rFonts w:hint="eastAsia" w:ascii="宋体" w:hAnsi="宋体" w:cs="宋体"/>
          <w:sz w:val="24"/>
          <w:lang w:val="en-US" w:eastAsia="zh-CN"/>
        </w:rPr>
        <w:t>地址</w:t>
      </w:r>
      <w:r>
        <w:rPr>
          <w:rFonts w:hint="eastAsia" w:ascii="宋体" w:hAnsi="宋体" w:cs="宋体"/>
          <w:sz w:val="24"/>
        </w:rPr>
        <w:t>：</w:t>
      </w:r>
      <w:r>
        <w:rPr>
          <w:rFonts w:hint="eastAsia" w:ascii="宋体" w:hAnsi="宋体" w:cs="宋体"/>
          <w:b/>
          <w:bCs/>
          <w:color w:val="FF0000"/>
          <w:sz w:val="24"/>
          <w:lang w:val="en-US" w:eastAsia="zh-CN"/>
        </w:rPr>
        <w:t>成都汽车职业技术学校总务处1-20（成都市龙泉驿区同安镇幸福路388号）</w:t>
      </w:r>
    </w:p>
    <w:p>
      <w:pPr>
        <w:spacing w:line="360" w:lineRule="auto"/>
        <w:ind w:firstLine="480" w:firstLineChars="200"/>
        <w:jc w:val="left"/>
        <w:rPr>
          <w:rFonts w:ascii="宋体" w:hAnsi="宋体" w:cs="宋体"/>
          <w:color w:val="auto"/>
          <w:sz w:val="24"/>
        </w:rPr>
      </w:pPr>
      <w:r>
        <w:rPr>
          <w:rFonts w:hint="eastAsia" w:ascii="宋体" w:hAnsi="宋体" w:cs="宋体"/>
          <w:sz w:val="24"/>
        </w:rPr>
        <w:t>递交截止时间：</w:t>
      </w:r>
      <w:r>
        <w:rPr>
          <w:rFonts w:hint="eastAsia" w:ascii="宋体" w:hAnsi="宋体" w:cs="宋体"/>
          <w:b/>
          <w:bCs/>
          <w:color w:val="FF0000"/>
          <w:sz w:val="24"/>
        </w:rPr>
        <w:t>2023年11月</w:t>
      </w:r>
      <w:r>
        <w:rPr>
          <w:rFonts w:hint="eastAsia" w:ascii="宋体" w:hAnsi="宋体" w:cs="宋体"/>
          <w:b/>
          <w:bCs/>
          <w:color w:val="FF0000"/>
          <w:sz w:val="24"/>
          <w:lang w:val="en-US" w:eastAsia="zh-CN"/>
        </w:rPr>
        <w:t>20</w:t>
      </w:r>
      <w:r>
        <w:rPr>
          <w:rFonts w:hint="eastAsia" w:ascii="宋体" w:hAnsi="宋体" w:cs="宋体"/>
          <w:b/>
          <w:bCs/>
          <w:color w:val="FF0000"/>
          <w:sz w:val="24"/>
        </w:rPr>
        <w:t>日</w:t>
      </w:r>
      <w:r>
        <w:rPr>
          <w:rFonts w:hint="eastAsia" w:ascii="宋体" w:hAnsi="宋体" w:cs="宋体"/>
          <w:b/>
          <w:bCs/>
          <w:color w:val="FF0000"/>
          <w:sz w:val="24"/>
          <w:lang w:val="en-US" w:eastAsia="zh-CN"/>
        </w:rPr>
        <w:t>17</w:t>
      </w:r>
      <w:r>
        <w:rPr>
          <w:rFonts w:hint="eastAsia" w:ascii="宋体" w:hAnsi="宋体" w:cs="宋体"/>
          <w:b/>
          <w:bCs/>
          <w:color w:val="FF0000"/>
          <w:sz w:val="24"/>
        </w:rPr>
        <w:t>时00分</w:t>
      </w:r>
      <w:r>
        <w:rPr>
          <w:rFonts w:hint="eastAsia" w:ascii="宋体" w:hAnsi="宋体" w:cs="宋体"/>
          <w:b/>
          <w:sz w:val="24"/>
        </w:rPr>
        <w:t>（北京时间）</w:t>
      </w:r>
      <w:r>
        <w:rPr>
          <w:rFonts w:hint="eastAsia" w:ascii="宋体" w:hAnsi="宋体" w:cs="宋体"/>
          <w:b/>
          <w:bCs/>
          <w:color w:val="auto"/>
          <w:sz w:val="24"/>
        </w:rPr>
        <w:t>，</w:t>
      </w:r>
      <w:r>
        <w:rPr>
          <w:rFonts w:hint="eastAsia" w:ascii="宋体" w:hAnsi="宋体" w:cs="宋体"/>
          <w:color w:val="auto"/>
          <w:sz w:val="24"/>
        </w:rPr>
        <w:t>逾期</w:t>
      </w:r>
      <w:r>
        <w:rPr>
          <w:rFonts w:hint="eastAsia" w:ascii="宋体" w:hAnsi="宋体" w:cs="宋体"/>
          <w:color w:val="auto"/>
          <w:sz w:val="24"/>
          <w:lang w:val="en-US" w:eastAsia="zh-CN"/>
        </w:rPr>
        <w:t>递交</w:t>
      </w:r>
      <w:r>
        <w:rPr>
          <w:rFonts w:hint="eastAsia" w:ascii="宋体" w:hAnsi="宋体" w:cs="宋体"/>
          <w:color w:val="auto"/>
          <w:sz w:val="24"/>
        </w:rPr>
        <w:t>的比选文件恕不接收。</w:t>
      </w:r>
    </w:p>
    <w:p>
      <w:pPr>
        <w:pStyle w:val="16"/>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pPr>
        <w:pStyle w:val="16"/>
        <w:autoSpaceDE w:val="0"/>
        <w:autoSpaceDN w:val="0"/>
        <w:ind w:firstLine="480"/>
        <w:textAlignment w:val="auto"/>
        <w:rPr>
          <w:rFonts w:hAnsi="宋体" w:cs="宋体"/>
          <w:sz w:val="24"/>
          <w:szCs w:val="24"/>
        </w:rPr>
      </w:pPr>
      <w:r>
        <w:rPr>
          <w:rFonts w:hint="eastAsia" w:hAnsi="宋体" w:cs="宋体"/>
          <w:sz w:val="24"/>
          <w:szCs w:val="24"/>
        </w:rPr>
        <w:t>（1）单位介绍信；</w:t>
      </w:r>
    </w:p>
    <w:p>
      <w:pPr>
        <w:pStyle w:val="16"/>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pPr>
        <w:spacing w:line="360" w:lineRule="auto"/>
        <w:ind w:firstLine="480"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color w:val="FF0000"/>
          <w:sz w:val="24"/>
        </w:rPr>
        <w:t>2023年11月</w:t>
      </w:r>
      <w:r>
        <w:rPr>
          <w:rFonts w:hint="eastAsia" w:ascii="宋体" w:hAnsi="宋体" w:cs="宋体"/>
          <w:b/>
          <w:bCs/>
          <w:color w:val="FF0000"/>
          <w:sz w:val="24"/>
          <w:lang w:val="en-US" w:eastAsia="zh-CN"/>
        </w:rPr>
        <w:t>21</w:t>
      </w:r>
      <w:r>
        <w:rPr>
          <w:rFonts w:hint="eastAsia" w:ascii="宋体" w:hAnsi="宋体" w:cs="宋体"/>
          <w:b/>
          <w:bCs/>
          <w:color w:val="FF0000"/>
          <w:sz w:val="24"/>
        </w:rPr>
        <w:t>日</w:t>
      </w:r>
      <w:r>
        <w:rPr>
          <w:rFonts w:hint="eastAsia" w:ascii="宋体" w:hAnsi="宋体" w:cs="宋体"/>
          <w:b/>
          <w:bCs/>
          <w:color w:val="FF0000"/>
          <w:sz w:val="24"/>
          <w:lang w:val="en-US" w:eastAsia="zh-CN"/>
        </w:rPr>
        <w:t>10</w:t>
      </w:r>
      <w:r>
        <w:rPr>
          <w:rFonts w:hint="eastAsia" w:ascii="宋体" w:hAnsi="宋体" w:cs="宋体"/>
          <w:b/>
          <w:bCs/>
          <w:color w:val="FF0000"/>
          <w:sz w:val="24"/>
        </w:rPr>
        <w:t>时00分</w:t>
      </w:r>
      <w:r>
        <w:rPr>
          <w:rFonts w:hint="eastAsia" w:ascii="宋体" w:hAnsi="宋体" w:cs="宋体"/>
          <w:b/>
          <w:sz w:val="24"/>
        </w:rPr>
        <w:t>（北京时间）</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pPr>
        <w:spacing w:line="360" w:lineRule="auto"/>
        <w:ind w:firstLine="480"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pPr>
        <w:spacing w:line="360" w:lineRule="auto"/>
        <w:ind w:firstLine="480" w:firstLineChars="200"/>
        <w:jc w:val="left"/>
        <w:rPr>
          <w:rFonts w:ascii="宋体" w:hAnsi="宋体" w:cs="宋体"/>
          <w:b/>
          <w:sz w:val="24"/>
        </w:rPr>
      </w:pPr>
      <w:r>
        <w:rPr>
          <w:rFonts w:hint="eastAsia" w:ascii="宋体" w:hAnsi="宋体" w:cs="宋体"/>
          <w:b/>
          <w:sz w:val="24"/>
        </w:rPr>
        <w:t>八、联系方式</w:t>
      </w:r>
    </w:p>
    <w:p>
      <w:pPr>
        <w:spacing w:line="360" w:lineRule="auto"/>
        <w:ind w:firstLine="960"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pPr>
        <w:spacing w:line="360" w:lineRule="auto"/>
        <w:ind w:firstLine="960" w:firstLineChars="400"/>
        <w:rPr>
          <w:rFonts w:ascii="宋体" w:hAnsi="宋体" w:cs="宋体"/>
          <w:bCs/>
          <w:sz w:val="24"/>
        </w:rPr>
      </w:pPr>
      <w:r>
        <w:rPr>
          <w:rFonts w:hint="eastAsia" w:ascii="宋体" w:hAnsi="宋体" w:cs="宋体"/>
          <w:bCs/>
          <w:sz w:val="24"/>
        </w:rPr>
        <w:t>联 系 人：高老师</w:t>
      </w:r>
    </w:p>
    <w:p>
      <w:pPr>
        <w:spacing w:line="360" w:lineRule="auto"/>
        <w:ind w:firstLine="960" w:firstLineChars="400"/>
        <w:rPr>
          <w:bCs/>
        </w:rPr>
      </w:pPr>
      <w:r>
        <w:rPr>
          <w:rFonts w:hint="eastAsia" w:ascii="宋体" w:hAnsi="宋体" w:cs="宋体"/>
          <w:bCs/>
          <w:sz w:val="24"/>
        </w:rPr>
        <w:t>联系电话：13228133989。（微信同号）</w:t>
      </w:r>
    </w:p>
    <w:p>
      <w:pPr>
        <w:spacing w:line="360" w:lineRule="auto"/>
        <w:ind w:firstLine="1260" w:firstLineChars="600"/>
        <w:rPr>
          <w:bCs/>
        </w:rPr>
      </w:pPr>
    </w:p>
    <w:p>
      <w:pPr>
        <w:jc w:val="left"/>
        <w:rPr>
          <w:rFonts w:hint="eastAsia" w:ascii="方正黑体_GBK" w:eastAsia="方正黑体_GBK"/>
          <w:sz w:val="32"/>
          <w:szCs w:val="32"/>
        </w:rPr>
      </w:pPr>
    </w:p>
    <w:p>
      <w:pPr>
        <w:jc w:val="left"/>
        <w:rPr>
          <w:rFonts w:hint="eastAsia" w:ascii="方正黑体_GBK" w:eastAsia="方正黑体_GBK"/>
          <w:sz w:val="32"/>
          <w:szCs w:val="32"/>
        </w:rPr>
      </w:pPr>
    </w:p>
    <w:p>
      <w:pPr>
        <w:jc w:val="left"/>
        <w:rPr>
          <w:rFonts w:hint="eastAsia" w:ascii="方正黑体_GBK" w:eastAsia="方正黑体_GBK"/>
          <w:sz w:val="32"/>
          <w:szCs w:val="32"/>
        </w:rPr>
      </w:pPr>
    </w:p>
    <w:p>
      <w:pPr>
        <w:jc w:val="left"/>
        <w:rPr>
          <w:rFonts w:hint="eastAsia" w:ascii="方正黑体_GBK" w:eastAsia="方正黑体_GBK"/>
          <w:sz w:val="32"/>
          <w:szCs w:val="32"/>
        </w:rPr>
      </w:pPr>
    </w:p>
    <w:p>
      <w:pPr>
        <w:jc w:val="left"/>
        <w:rPr>
          <w:rFonts w:hint="eastAsia" w:ascii="方正黑体_GBK" w:eastAsia="方正黑体_GBK"/>
          <w:sz w:val="32"/>
          <w:szCs w:val="32"/>
        </w:rPr>
      </w:pPr>
    </w:p>
    <w:p>
      <w:pPr>
        <w:jc w:val="left"/>
        <w:rPr>
          <w:rFonts w:hint="eastAsia" w:ascii="方正黑体_GBK" w:eastAsia="方正黑体_GBK"/>
          <w:sz w:val="32"/>
          <w:szCs w:val="32"/>
        </w:rPr>
      </w:pPr>
    </w:p>
    <w:p>
      <w:pPr>
        <w:jc w:val="left"/>
        <w:rPr>
          <w:rFonts w:hint="eastAsia" w:ascii="方正黑体_GBK" w:eastAsia="方正黑体_GBK"/>
          <w:sz w:val="32"/>
          <w:szCs w:val="32"/>
        </w:rPr>
      </w:pPr>
    </w:p>
    <w:p>
      <w:pPr>
        <w:pStyle w:val="2"/>
        <w:bidi w:val="0"/>
        <w:rPr>
          <w:rFonts w:hint="eastAsia"/>
          <w:sz w:val="36"/>
          <w:szCs w:val="28"/>
        </w:rPr>
      </w:pPr>
      <w:bookmarkStart w:id="3" w:name="_Toc955"/>
      <w:r>
        <w:rPr>
          <w:rFonts w:hint="eastAsia"/>
          <w:sz w:val="36"/>
          <w:szCs w:val="28"/>
        </w:rPr>
        <w:t>投标人须知</w:t>
      </w:r>
      <w:bookmarkEnd w:id="3"/>
    </w:p>
    <w:p>
      <w:pPr>
        <w:jc w:val="left"/>
        <w:rPr>
          <w:rFonts w:hint="eastAsia" w:ascii="宋体" w:hAnsi="宋体" w:eastAsia="宋体" w:cs="宋体"/>
          <w:sz w:val="32"/>
          <w:szCs w:val="32"/>
          <w:lang w:eastAsia="zh-CN"/>
        </w:rPr>
      </w:pPr>
      <w:r>
        <w:rPr>
          <w:rFonts w:hint="eastAsia" w:ascii="宋体" w:hAnsi="宋体" w:eastAsia="宋体" w:cs="宋体"/>
          <w:sz w:val="32"/>
          <w:szCs w:val="32"/>
        </w:rPr>
        <w:t>项目名称：</w:t>
      </w:r>
      <w:r>
        <w:rPr>
          <w:rFonts w:hint="eastAsia" w:ascii="宋体" w:hAnsi="宋体" w:eastAsia="宋体" w:cs="宋体"/>
          <w:sz w:val="32"/>
          <w:szCs w:val="32"/>
          <w:lang w:eastAsia="zh-CN"/>
        </w:rPr>
        <w:t>成都汽车职业技学校汽车耗材采购项目</w:t>
      </w:r>
    </w:p>
    <w:p>
      <w:pPr>
        <w:jc w:val="left"/>
        <w:rPr>
          <w:rFonts w:hint="eastAsia" w:ascii="宋体" w:hAnsi="宋体" w:eastAsia="宋体" w:cs="宋体"/>
          <w:sz w:val="32"/>
          <w:szCs w:val="32"/>
          <w:highlight w:val="none"/>
        </w:rPr>
      </w:pPr>
      <w:r>
        <w:rPr>
          <w:rFonts w:hint="eastAsia" w:ascii="宋体" w:hAnsi="宋体" w:eastAsia="宋体" w:cs="宋体"/>
          <w:sz w:val="32"/>
          <w:szCs w:val="32"/>
        </w:rPr>
        <w:t>编号：</w:t>
      </w:r>
      <w:r>
        <w:rPr>
          <w:rFonts w:hint="eastAsia" w:ascii="宋体" w:hAnsi="宋体" w:eastAsia="宋体" w:cs="宋体"/>
          <w:sz w:val="32"/>
          <w:szCs w:val="32"/>
          <w:highlight w:val="none"/>
          <w:lang w:val="en-US" w:eastAsia="zh-CN"/>
        </w:rPr>
        <w:t>QCHC-20231117</w:t>
      </w:r>
    </w:p>
    <w:p>
      <w:pPr>
        <w:jc w:val="left"/>
        <w:rPr>
          <w:rFonts w:hint="eastAsia" w:ascii="宋体" w:hAnsi="宋体" w:eastAsia="宋体" w:cs="宋体"/>
          <w:sz w:val="32"/>
          <w:szCs w:val="32"/>
        </w:rPr>
      </w:pPr>
      <w:r>
        <w:rPr>
          <w:rFonts w:hint="eastAsia" w:ascii="宋体" w:hAnsi="宋体" w:eastAsia="宋体" w:cs="宋体"/>
          <w:sz w:val="32"/>
          <w:szCs w:val="32"/>
        </w:rPr>
        <w:t>最高限</w:t>
      </w:r>
      <w:r>
        <w:rPr>
          <w:rFonts w:hint="eastAsia" w:ascii="宋体" w:hAnsi="宋体" w:eastAsia="宋体" w:cs="宋体"/>
          <w:sz w:val="32"/>
          <w:szCs w:val="32"/>
          <w:lang w:val="en-US" w:eastAsia="zh-CN"/>
        </w:rPr>
        <w:t>价</w:t>
      </w:r>
      <w:r>
        <w:rPr>
          <w:rFonts w:hint="eastAsia" w:ascii="宋体" w:hAnsi="宋体" w:eastAsia="宋体" w:cs="宋体"/>
          <w:sz w:val="32"/>
          <w:szCs w:val="32"/>
          <w:lang w:eastAsia="zh-CN"/>
        </w:rPr>
        <w:t>：</w:t>
      </w:r>
      <w:r>
        <w:rPr>
          <w:rFonts w:hint="eastAsia" w:ascii="宋体" w:hAnsi="宋体" w:eastAsia="宋体" w:cs="宋体"/>
          <w:sz w:val="32"/>
          <w:szCs w:val="32"/>
          <w:highlight w:val="yellow"/>
          <w:u w:val="single"/>
          <w:lang w:val="en-US" w:eastAsia="zh-CN"/>
        </w:rPr>
        <w:t>49815</w:t>
      </w:r>
      <w:r>
        <w:rPr>
          <w:rFonts w:hint="eastAsia" w:ascii="宋体" w:hAnsi="宋体" w:eastAsia="宋体" w:cs="宋体"/>
          <w:sz w:val="32"/>
          <w:szCs w:val="32"/>
          <w:highlight w:val="yellow"/>
          <w:u w:val="single"/>
        </w:rPr>
        <w:t>.00元</w:t>
      </w:r>
    </w:p>
    <w:p>
      <w:pPr>
        <w:jc w:val="left"/>
        <w:rPr>
          <w:rFonts w:hint="default" w:ascii="宋体" w:hAnsi="宋体" w:eastAsia="宋体" w:cs="宋体"/>
          <w:sz w:val="32"/>
          <w:szCs w:val="32"/>
          <w:lang w:val="en-US" w:eastAsia="zh-CN"/>
        </w:rPr>
      </w:pPr>
      <w:r>
        <w:rPr>
          <w:rFonts w:hint="eastAsia" w:ascii="宋体" w:hAnsi="宋体" w:eastAsia="宋体" w:cs="宋体"/>
          <w:sz w:val="32"/>
          <w:szCs w:val="32"/>
        </w:rPr>
        <w:t>1.</w:t>
      </w:r>
      <w:r>
        <w:rPr>
          <w:rFonts w:hint="eastAsia" w:ascii="宋体" w:hAnsi="宋体" w:eastAsia="宋体" w:cs="宋体"/>
          <w:sz w:val="32"/>
          <w:szCs w:val="32"/>
          <w:lang w:val="en-US" w:eastAsia="zh-CN"/>
        </w:rPr>
        <w:t>采购清单和技术参数</w:t>
      </w:r>
    </w:p>
    <w:tbl>
      <w:tblPr>
        <w:tblStyle w:val="1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2816"/>
        <w:gridCol w:w="616"/>
        <w:gridCol w:w="957"/>
        <w:gridCol w:w="747"/>
        <w:gridCol w:w="1044"/>
        <w:gridCol w:w="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物品或服务名称</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品牌规格型号、使用要求及参数；服务（劳务）内容及标准</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安全帽</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世达SATA安全帽（红色）</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绝缘手套</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天津双安（0级  交流 1000V）</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输入轴油封</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差速器油封</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维修开关</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5A（吉利几何G6专用）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7.5A（吉利几何G6专用）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10A（吉利几何G6专用）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15A（吉利几何G6专用）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20A（吉利几何G6专用）小</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25A（吉利几何G6专用）小</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30A（吉利几何G6专用）小</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20A（吉利几何G6专用）大</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25A（吉利几何G6专用）大</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30A（吉利几何G6专用）大</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40A（吉利几何G6专用）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50A（吉利几何G6专用）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60A（吉利几何G6专用）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80A（吉利几何G6专用）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150A（吉利几何G6专用）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继电器</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4脚大号（吉利几何G6专用）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继电器</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4脚小号（吉利几何G6专用）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继电器</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5脚小号（吉利几何G6专用）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冷却液</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吉利几何G6专用（1L）</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变数箱油</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吉利几何G6专用（1L）</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变速器注油螺栓</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变速器放油螺栓</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动力总成高压插座</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动力总成高压插头</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旋变传感器</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电机低压连机器线束(传感器)</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电机与变速箱体连接螺栓</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T40（M8*35）（国赛设备专用）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驱动电机后端盖螺栓</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T40（M8*30）（国赛设备专用）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车内三角套</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吸油纸</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酸碱手套</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线束手套</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绝缘胶带</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40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里程表从动传感器</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动力总成高压插座</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动力总成高压插头</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里程表主动轮传感器</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挡油板</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合计：</w:t>
            </w:r>
          </w:p>
        </w:tc>
        <w:tc>
          <w:tcPr>
            <w:tcW w:w="40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jc w:val="left"/>
        <w:rPr>
          <w:rFonts w:hint="eastAsia" w:ascii="宋体" w:hAnsi="宋体" w:eastAsia="宋体" w:cs="宋体"/>
          <w:sz w:val="32"/>
          <w:szCs w:val="32"/>
        </w:rPr>
      </w:pPr>
      <w:r>
        <w:rPr>
          <w:rFonts w:hint="eastAsia" w:ascii="宋体" w:hAnsi="宋体" w:eastAsia="宋体" w:cs="宋体"/>
          <w:sz w:val="32"/>
          <w:szCs w:val="32"/>
        </w:rPr>
        <w:t>说明：</w:t>
      </w:r>
    </w:p>
    <w:p>
      <w:pPr>
        <w:numPr>
          <w:ilvl w:val="0"/>
          <w:numId w:val="3"/>
        </w:numPr>
        <w:ind w:left="425" w:leftChars="0" w:hanging="425" w:firstLineChars="0"/>
        <w:jc w:val="left"/>
        <w:rPr>
          <w:rFonts w:hint="eastAsia" w:ascii="宋体" w:hAnsi="宋体" w:eastAsia="宋体" w:cs="宋体"/>
          <w:sz w:val="32"/>
          <w:szCs w:val="32"/>
        </w:rPr>
      </w:pPr>
      <w:r>
        <w:rPr>
          <w:rFonts w:hint="eastAsia" w:ascii="宋体" w:hAnsi="宋体" w:eastAsia="宋体" w:cs="宋体"/>
          <w:sz w:val="32"/>
          <w:szCs w:val="32"/>
        </w:rPr>
        <w:t>所采购产品为含税开票价格，并为一次性报价。</w:t>
      </w:r>
    </w:p>
    <w:p>
      <w:pPr>
        <w:numPr>
          <w:ilvl w:val="0"/>
          <w:numId w:val="3"/>
        </w:numPr>
        <w:ind w:left="425" w:leftChars="0" w:hanging="425" w:firstLineChars="0"/>
        <w:jc w:val="left"/>
        <w:rPr>
          <w:rFonts w:hint="eastAsia" w:ascii="宋体" w:hAnsi="宋体" w:eastAsia="宋体" w:cs="宋体"/>
          <w:sz w:val="32"/>
          <w:szCs w:val="32"/>
        </w:rPr>
      </w:pPr>
      <w:r>
        <w:rPr>
          <w:rFonts w:hint="eastAsia" w:ascii="宋体" w:hAnsi="宋体" w:eastAsia="宋体" w:cs="宋体"/>
          <w:sz w:val="32"/>
          <w:szCs w:val="32"/>
        </w:rPr>
        <w:t>询价表格式：</w:t>
      </w:r>
      <w:r>
        <w:rPr>
          <w:rFonts w:hint="eastAsia" w:ascii="宋体" w:hAnsi="宋体" w:eastAsia="宋体" w:cs="宋体"/>
          <w:b/>
          <w:bCs/>
          <w:color w:val="FF0000"/>
          <w:sz w:val="32"/>
          <w:szCs w:val="32"/>
        </w:rPr>
        <w:t>盖章密封纸质版文件</w:t>
      </w:r>
      <w:r>
        <w:rPr>
          <w:rFonts w:hint="eastAsia" w:ascii="宋体" w:hAnsi="宋体" w:eastAsia="宋体" w:cs="宋体"/>
          <w:sz w:val="32"/>
          <w:szCs w:val="32"/>
        </w:rPr>
        <w:t>。</w:t>
      </w:r>
    </w:p>
    <w:p>
      <w:pPr>
        <w:numPr>
          <w:ilvl w:val="0"/>
          <w:numId w:val="3"/>
        </w:numPr>
        <w:ind w:left="425" w:leftChars="0" w:hanging="425" w:firstLineChars="0"/>
        <w:jc w:val="left"/>
        <w:rPr>
          <w:rFonts w:hint="eastAsia" w:ascii="宋体" w:hAnsi="宋体" w:eastAsia="宋体" w:cs="宋体"/>
          <w:sz w:val="32"/>
          <w:szCs w:val="32"/>
        </w:rPr>
      </w:pPr>
      <w:r>
        <w:rPr>
          <w:rFonts w:hint="eastAsia" w:ascii="宋体" w:hAnsi="宋体" w:eastAsia="宋体" w:cs="宋体"/>
          <w:sz w:val="32"/>
          <w:szCs w:val="32"/>
        </w:rPr>
        <w:t>本项目不收取比选保证金</w:t>
      </w:r>
    </w:p>
    <w:p>
      <w:pPr>
        <w:numPr>
          <w:ilvl w:val="0"/>
          <w:numId w:val="3"/>
        </w:numPr>
        <w:ind w:left="425" w:leftChars="0" w:hanging="425" w:firstLineChars="0"/>
        <w:jc w:val="left"/>
        <w:rPr>
          <w:rFonts w:hint="eastAsia" w:ascii="宋体" w:hAnsi="宋体" w:eastAsia="宋体" w:cs="宋体"/>
          <w:sz w:val="32"/>
          <w:szCs w:val="32"/>
        </w:rPr>
      </w:pPr>
      <w:r>
        <w:rPr>
          <w:rFonts w:hint="eastAsia" w:ascii="宋体" w:hAnsi="宋体" w:eastAsia="宋体" w:cs="宋体"/>
          <w:sz w:val="32"/>
          <w:szCs w:val="32"/>
        </w:rPr>
        <w:t>招标方式：询价招标（最低价中标法）</w:t>
      </w:r>
    </w:p>
    <w:p>
      <w:pPr>
        <w:numPr>
          <w:ilvl w:val="0"/>
          <w:numId w:val="3"/>
        </w:numPr>
        <w:ind w:left="425" w:leftChars="0" w:hanging="425" w:firstLineChars="0"/>
        <w:jc w:val="left"/>
        <w:rPr>
          <w:rFonts w:hint="eastAsia" w:ascii="宋体" w:hAnsi="宋体" w:eastAsia="宋体" w:cs="宋体"/>
          <w:sz w:val="32"/>
          <w:szCs w:val="32"/>
          <w:highlight w:val="none"/>
        </w:rPr>
      </w:pPr>
      <w:r>
        <w:rPr>
          <w:rFonts w:hint="eastAsia" w:ascii="宋体" w:hAnsi="宋体" w:eastAsia="宋体" w:cs="宋体"/>
          <w:sz w:val="32"/>
          <w:szCs w:val="32"/>
        </w:rPr>
        <w:t>付款方式</w:t>
      </w:r>
      <w:r>
        <w:rPr>
          <w:rFonts w:hint="eastAsia" w:ascii="宋体" w:hAnsi="宋体" w:eastAsia="宋体" w:cs="宋体"/>
          <w:sz w:val="32"/>
          <w:szCs w:val="32"/>
          <w:highlight w:val="none"/>
        </w:rPr>
        <w:t>：</w:t>
      </w:r>
      <w:r>
        <w:rPr>
          <w:rFonts w:hint="eastAsia" w:ascii="宋体" w:hAnsi="宋体" w:eastAsia="宋体" w:cs="宋体"/>
          <w:sz w:val="32"/>
          <w:szCs w:val="32"/>
          <w:highlight w:val="yellow"/>
          <w:u w:val="single"/>
        </w:rPr>
        <w:t>验收合格后付</w:t>
      </w:r>
      <w:r>
        <w:rPr>
          <w:rFonts w:hint="eastAsia" w:ascii="宋体" w:hAnsi="宋体" w:eastAsia="宋体" w:cs="宋体"/>
          <w:sz w:val="32"/>
          <w:szCs w:val="32"/>
          <w:highlight w:val="yellow"/>
          <w:u w:val="single"/>
          <w:lang w:val="en-US" w:eastAsia="zh-CN"/>
        </w:rPr>
        <w:t>10</w:t>
      </w:r>
      <w:r>
        <w:rPr>
          <w:rFonts w:hint="eastAsia" w:ascii="宋体" w:hAnsi="宋体" w:eastAsia="宋体" w:cs="宋体"/>
          <w:sz w:val="32"/>
          <w:szCs w:val="32"/>
          <w:highlight w:val="yellow"/>
          <w:u w:val="single"/>
        </w:rPr>
        <w:t>0%</w:t>
      </w:r>
      <w:r>
        <w:rPr>
          <w:rFonts w:hint="eastAsia" w:ascii="宋体" w:hAnsi="宋体" w:eastAsia="宋体" w:cs="宋体"/>
          <w:sz w:val="32"/>
          <w:szCs w:val="32"/>
          <w:highlight w:val="yellow"/>
        </w:rPr>
        <w:t>。</w:t>
      </w:r>
    </w:p>
    <w:p>
      <w:pPr>
        <w:jc w:val="left"/>
        <w:rPr>
          <w:rFonts w:hint="eastAsia" w:ascii="宋体" w:hAnsi="宋体" w:eastAsia="宋体" w:cs="宋体"/>
          <w:sz w:val="32"/>
          <w:szCs w:val="32"/>
        </w:rPr>
      </w:pPr>
    </w:p>
    <w:p>
      <w:pPr>
        <w:jc w:val="left"/>
        <w:rPr>
          <w:rFonts w:hint="eastAsia" w:ascii="宋体" w:hAnsi="宋体" w:eastAsia="宋体" w:cs="宋体"/>
          <w:sz w:val="32"/>
          <w:szCs w:val="32"/>
        </w:rPr>
      </w:pPr>
    </w:p>
    <w:p>
      <w:pPr>
        <w:jc w:val="left"/>
        <w:rPr>
          <w:rFonts w:hint="eastAsia" w:ascii="宋体" w:hAnsi="宋体" w:eastAsia="宋体" w:cs="宋体"/>
          <w:sz w:val="32"/>
          <w:szCs w:val="32"/>
        </w:rPr>
      </w:pPr>
    </w:p>
    <w:p>
      <w:pPr>
        <w:bidi w:val="0"/>
        <w:rPr>
          <w:rFonts w:hint="eastAsia"/>
        </w:rPr>
      </w:pPr>
      <w:bookmarkStart w:id="4" w:name="_Toc12540"/>
      <w:bookmarkStart w:id="5" w:name="_Toc25079259"/>
    </w:p>
    <w:p>
      <w:pPr>
        <w:pStyle w:val="2"/>
        <w:bidi w:val="0"/>
        <w:rPr>
          <w:rFonts w:hint="eastAsia"/>
          <w:sz w:val="36"/>
          <w:szCs w:val="28"/>
        </w:rPr>
      </w:pPr>
      <w:r>
        <w:rPr>
          <w:rFonts w:hint="eastAsia"/>
          <w:sz w:val="36"/>
          <w:szCs w:val="28"/>
        </w:rPr>
        <w:t>投标文件格式</w:t>
      </w:r>
      <w:bookmarkEnd w:id="4"/>
      <w:bookmarkEnd w:id="5"/>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pPr>
        <w:rPr>
          <w:rFonts w:hint="eastAsia"/>
        </w:rPr>
      </w:pPr>
    </w:p>
    <w:p>
      <w:pPr>
        <w:rPr>
          <w:rFonts w:hint="eastAsia" w:ascii="楷体" w:hAnsi="楷体" w:eastAsia="楷体" w:cs="楷体"/>
          <w:b/>
          <w:bCs/>
          <w:sz w:val="48"/>
          <w:szCs w:val="48"/>
        </w:rPr>
      </w:pPr>
      <w:r>
        <w:rPr>
          <w:rFonts w:hint="eastAsia" w:ascii="楷体" w:hAnsi="楷体" w:eastAsia="楷体" w:cs="楷体"/>
          <w:b/>
          <w:bCs/>
          <w:sz w:val="48"/>
          <w:szCs w:val="48"/>
        </w:rPr>
        <w:br w:type="page"/>
      </w:r>
    </w:p>
    <w:p>
      <w:pPr>
        <w:jc w:val="center"/>
        <w:rPr>
          <w:rFonts w:hint="eastAsia" w:ascii="楷体" w:hAnsi="楷体" w:eastAsia="楷体" w:cs="楷体"/>
          <w:b/>
          <w:bCs/>
          <w:sz w:val="48"/>
          <w:szCs w:val="48"/>
          <w:lang w:eastAsia="zh-CN"/>
        </w:rPr>
      </w:pPr>
      <w:r>
        <w:rPr>
          <w:rFonts w:hint="eastAsia" w:ascii="楷体" w:hAnsi="楷体" w:eastAsia="楷体" w:cs="楷体"/>
          <w:b/>
          <w:bCs/>
          <w:sz w:val="48"/>
          <w:szCs w:val="48"/>
          <w:lang w:eastAsia="zh-CN"/>
        </w:rPr>
        <w:t>成都汽车职业技学校汽车耗材采购项目</w:t>
      </w:r>
    </w:p>
    <w:p>
      <w:pPr>
        <w:jc w:val="center"/>
        <w:rPr>
          <w:rFonts w:hint="eastAsia" w:ascii="楷体" w:hAnsi="楷体" w:eastAsia="楷体" w:cs="楷体"/>
          <w:b/>
          <w:bCs/>
          <w:sz w:val="48"/>
          <w:szCs w:val="48"/>
          <w:lang w:eastAsia="zh-CN"/>
        </w:rPr>
      </w:pP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pPr>
        <w:jc w:val="center"/>
        <w:rPr>
          <w:rFonts w:ascii="楷体" w:hAnsi="楷体" w:eastAsia="楷体" w:cs="楷体"/>
          <w:sz w:val="84"/>
          <w:szCs w:val="84"/>
        </w:rPr>
      </w:pPr>
    </w:p>
    <w:p>
      <w:pPr>
        <w:jc w:val="center"/>
        <w:rPr>
          <w:rFonts w:hint="eastAsia" w:ascii="楷体" w:hAnsi="楷体" w:eastAsia="楷体" w:cs="楷体"/>
          <w:sz w:val="32"/>
          <w:szCs w:val="32"/>
        </w:rPr>
      </w:pPr>
    </w:p>
    <w:p>
      <w:pPr>
        <w:jc w:val="center"/>
        <w:rPr>
          <w:rFonts w:hint="eastAsia" w:ascii="楷体" w:hAnsi="楷体" w:eastAsia="楷体" w:cs="楷体"/>
          <w:sz w:val="32"/>
          <w:szCs w:val="32"/>
        </w:rPr>
      </w:pPr>
    </w:p>
    <w:p>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jc w:val="center"/>
        <w:rPr>
          <w:rFonts w:ascii="楷体" w:hAnsi="楷体" w:eastAsia="楷体" w:cs="楷体"/>
          <w:sz w:val="36"/>
          <w:szCs w:val="36"/>
        </w:rPr>
      </w:pPr>
    </w:p>
    <w:p>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jc w:val="both"/>
        <w:rPr>
          <w:rFonts w:hint="eastAsia" w:ascii="楷体" w:hAnsi="楷体" w:eastAsia="楷体" w:cs="楷体"/>
          <w:sz w:val="36"/>
          <w:szCs w:val="36"/>
        </w:rPr>
      </w:pPr>
    </w:p>
    <w:p>
      <w:pPr>
        <w:spacing w:line="720" w:lineRule="auto"/>
        <w:jc w:val="center"/>
        <w:rPr>
          <w:rFonts w:hint="eastAsia" w:ascii="楷体" w:hAnsi="楷体" w:eastAsia="楷体" w:cs="楷体"/>
          <w:sz w:val="36"/>
          <w:szCs w:val="36"/>
        </w:rPr>
      </w:pPr>
    </w:p>
    <w:p>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为我方代理人。代理人根据授权，以我方名义参成都汽车职业技术学校</w:t>
      </w:r>
      <w:r>
        <w:rPr>
          <w:rFonts w:hint="eastAsia" w:ascii="楷体" w:hAnsi="楷体" w:eastAsia="楷体" w:cs="楷体"/>
          <w:sz w:val="30"/>
          <w:szCs w:val="30"/>
          <w:highlight w:val="yellow"/>
          <w:u w:val="single"/>
        </w:rPr>
        <w:t>成都汽车职业技术学校</w:t>
      </w:r>
      <w:r>
        <w:rPr>
          <w:rFonts w:hint="eastAsia" w:ascii="楷体" w:hAnsi="楷体" w:eastAsia="楷体" w:cs="楷体"/>
          <w:sz w:val="30"/>
          <w:szCs w:val="30"/>
          <w:highlight w:val="yellow"/>
          <w:u w:val="single"/>
          <w:lang w:eastAsia="zh-CN"/>
        </w:rPr>
        <w:t>汽车耗材采购</w:t>
      </w:r>
      <w:r>
        <w:rPr>
          <w:rFonts w:hint="eastAsia" w:ascii="楷体" w:hAnsi="楷体" w:eastAsia="楷体" w:cs="楷体"/>
          <w:sz w:val="30"/>
          <w:szCs w:val="30"/>
          <w:highlight w:val="yellow"/>
          <w:u w:val="single"/>
        </w:rPr>
        <w:t>项目</w:t>
      </w:r>
      <w:r>
        <w:rPr>
          <w:rFonts w:hint="eastAsia" w:ascii="楷体" w:hAnsi="楷体" w:eastAsia="楷体" w:cs="楷体"/>
          <w:sz w:val="30"/>
          <w:szCs w:val="30"/>
        </w:rPr>
        <w:t>投标报价事宜。</w:t>
      </w: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jc w:val="center"/>
        <w:rPr>
          <w:rFonts w:ascii="楷体" w:hAnsi="楷体" w:eastAsia="楷体" w:cs="楷体"/>
          <w:sz w:val="36"/>
          <w:szCs w:val="36"/>
        </w:rPr>
      </w:pPr>
    </w:p>
    <w:p>
      <w:pPr>
        <w:pStyle w:val="18"/>
        <w:rPr>
          <w:rFonts w:ascii="楷体" w:hAnsi="楷体" w:eastAsia="楷体" w:cs="楷体"/>
          <w:sz w:val="36"/>
          <w:szCs w:val="36"/>
        </w:rPr>
      </w:pPr>
    </w:p>
    <w:p>
      <w:pPr>
        <w:pStyle w:val="18"/>
      </w:pPr>
    </w:p>
    <w:p>
      <w:pPr>
        <w:ind w:right="1120"/>
        <w:rPr>
          <w:rFonts w:hint="eastAsia" w:ascii="宋体" w:hAnsi="宋体" w:eastAsia="宋体" w:cs="宋体"/>
          <w:sz w:val="32"/>
          <w:szCs w:val="32"/>
        </w:rPr>
      </w:pPr>
    </w:p>
    <w:p>
      <w:pPr>
        <w:ind w:right="1120"/>
        <w:rPr>
          <w:rFonts w:hint="eastAsia" w:ascii="宋体" w:hAnsi="宋体" w:eastAsia="宋体" w:cs="宋体"/>
          <w:sz w:val="32"/>
          <w:szCs w:val="32"/>
        </w:rPr>
      </w:pPr>
    </w:p>
    <w:p>
      <w:pPr>
        <w:ind w:right="1120"/>
        <w:rPr>
          <w:rFonts w:hint="eastAsia" w:ascii="宋体" w:hAnsi="宋体" w:eastAsia="宋体" w:cs="宋体"/>
          <w:sz w:val="32"/>
          <w:szCs w:val="32"/>
        </w:rPr>
      </w:pPr>
    </w:p>
    <w:p>
      <w:pPr>
        <w:ind w:right="1120"/>
        <w:rPr>
          <w:rFonts w:hint="eastAsia" w:ascii="宋体" w:hAnsi="宋体" w:eastAsia="宋体" w:cs="宋体"/>
          <w:sz w:val="32"/>
          <w:szCs w:val="32"/>
        </w:rPr>
      </w:pPr>
      <w:r>
        <w:rPr>
          <w:rFonts w:hint="eastAsia" w:ascii="宋体" w:hAnsi="宋体" w:eastAsia="宋体" w:cs="宋体"/>
          <w:sz w:val="32"/>
          <w:szCs w:val="32"/>
        </w:rPr>
        <w:t>附件一：报价函密封袋封面样式</w:t>
      </w:r>
    </w:p>
    <w:p>
      <w:pPr>
        <w:jc w:val="left"/>
        <w:rPr>
          <w:rFonts w:hint="eastAsia" w:ascii="宋体" w:hAnsi="宋体" w:eastAsia="宋体" w:cs="宋体"/>
          <w:sz w:val="28"/>
          <w:szCs w:val="30"/>
        </w:rPr>
      </w:pPr>
    </w:p>
    <w:p>
      <w:pPr>
        <w:spacing w:line="700" w:lineRule="exact"/>
        <w:jc w:val="center"/>
        <w:rPr>
          <w:rFonts w:hint="eastAsia" w:ascii="宋体" w:hAnsi="宋体" w:eastAsia="宋体" w:cs="宋体"/>
          <w:bCs/>
          <w:sz w:val="44"/>
          <w:szCs w:val="44"/>
        </w:rPr>
      </w:pPr>
      <w:r>
        <w:rPr>
          <w:rFonts w:hint="eastAsia" w:ascii="宋体" w:hAnsi="宋体" w:eastAsia="宋体" w:cs="宋体"/>
          <w:sz w:val="44"/>
          <w:szCs w:val="44"/>
          <w:u w:val="single"/>
        </w:rPr>
        <w:t>(填写采购项目名称、编号)</w:t>
      </w:r>
    </w:p>
    <w:p>
      <w:pPr>
        <w:jc w:val="center"/>
        <w:rPr>
          <w:rFonts w:hint="eastAsia" w:ascii="宋体" w:hAnsi="宋体" w:eastAsia="宋体" w:cs="宋体"/>
          <w:bCs/>
          <w:sz w:val="44"/>
          <w:szCs w:val="44"/>
        </w:rPr>
      </w:pPr>
    </w:p>
    <w:p>
      <w:pPr>
        <w:jc w:val="center"/>
        <w:rPr>
          <w:rFonts w:hint="eastAsia" w:ascii="宋体" w:hAnsi="宋体" w:eastAsia="宋体" w:cs="宋体"/>
          <w:bCs/>
          <w:sz w:val="44"/>
          <w:szCs w:val="44"/>
        </w:rPr>
      </w:pPr>
      <w:r>
        <w:rPr>
          <w:rFonts w:hint="eastAsia" w:ascii="宋体" w:hAnsi="宋体" w:eastAsia="宋体" w:cs="宋体"/>
          <w:bCs/>
          <w:sz w:val="44"/>
          <w:szCs w:val="44"/>
        </w:rPr>
        <w:t>报 价 单</w:t>
      </w:r>
    </w:p>
    <w:p>
      <w:pPr>
        <w:ind w:firstLine="560" w:firstLineChars="200"/>
        <w:rPr>
          <w:rFonts w:hint="eastAsia" w:ascii="宋体" w:hAnsi="宋体" w:eastAsia="宋体" w:cs="宋体"/>
          <w:sz w:val="28"/>
          <w:szCs w:val="30"/>
        </w:rPr>
      </w:pPr>
    </w:p>
    <w:p>
      <w:pPr>
        <w:ind w:firstLine="560" w:firstLineChars="200"/>
        <w:rPr>
          <w:rFonts w:hint="eastAsia" w:ascii="宋体" w:hAnsi="宋体" w:eastAsia="宋体" w:cs="宋体"/>
          <w:sz w:val="28"/>
          <w:szCs w:val="30"/>
        </w:rPr>
      </w:pPr>
    </w:p>
    <w:p>
      <w:pPr>
        <w:ind w:firstLine="560" w:firstLineChars="200"/>
        <w:rPr>
          <w:rFonts w:hint="eastAsia" w:ascii="宋体" w:hAnsi="宋体" w:eastAsia="宋体" w:cs="宋体"/>
          <w:sz w:val="28"/>
          <w:szCs w:val="30"/>
        </w:rPr>
      </w:pPr>
    </w:p>
    <w:p>
      <w:pPr>
        <w:ind w:firstLine="560" w:firstLineChars="200"/>
        <w:rPr>
          <w:rFonts w:hint="eastAsia" w:ascii="宋体" w:hAnsi="宋体" w:eastAsia="宋体" w:cs="宋体"/>
          <w:sz w:val="28"/>
          <w:szCs w:val="30"/>
        </w:rPr>
      </w:pPr>
    </w:p>
    <w:p>
      <w:pPr>
        <w:ind w:firstLine="560" w:firstLineChars="200"/>
        <w:rPr>
          <w:rFonts w:hint="eastAsia" w:ascii="宋体" w:hAnsi="宋体" w:eastAsia="宋体" w:cs="宋体"/>
          <w:sz w:val="28"/>
          <w:szCs w:val="30"/>
        </w:rPr>
      </w:pPr>
    </w:p>
    <w:p>
      <w:pPr>
        <w:ind w:firstLine="560" w:firstLineChars="200"/>
        <w:rPr>
          <w:rFonts w:hint="eastAsia" w:ascii="宋体" w:hAnsi="宋体" w:eastAsia="宋体" w:cs="宋体"/>
          <w:sz w:val="28"/>
          <w:szCs w:val="30"/>
        </w:rPr>
      </w:pPr>
    </w:p>
    <w:p>
      <w:pPr>
        <w:ind w:firstLine="560" w:firstLineChars="200"/>
        <w:rPr>
          <w:rFonts w:hint="eastAsia" w:ascii="宋体" w:hAnsi="宋体" w:eastAsia="宋体" w:cs="宋体"/>
          <w:sz w:val="28"/>
          <w:szCs w:val="30"/>
        </w:rPr>
      </w:pPr>
    </w:p>
    <w:p>
      <w:pPr>
        <w:ind w:firstLine="560" w:firstLineChars="200"/>
        <w:rPr>
          <w:rFonts w:hint="eastAsia" w:ascii="宋体" w:hAnsi="宋体" w:eastAsia="宋体" w:cs="宋体"/>
          <w:sz w:val="28"/>
          <w:szCs w:val="30"/>
        </w:rPr>
      </w:pPr>
    </w:p>
    <w:p>
      <w:pPr>
        <w:ind w:firstLine="640" w:firstLineChars="200"/>
        <w:rPr>
          <w:rFonts w:hint="eastAsia" w:ascii="宋体" w:hAnsi="宋体" w:eastAsia="宋体" w:cs="宋体"/>
          <w:sz w:val="32"/>
          <w:szCs w:val="32"/>
        </w:rPr>
      </w:pPr>
      <w:r>
        <w:rPr>
          <w:rFonts w:hint="eastAsia" w:ascii="宋体" w:hAnsi="宋体" w:eastAsia="宋体" w:cs="宋体"/>
          <w:sz w:val="32"/>
          <w:szCs w:val="32"/>
        </w:rPr>
        <w:t>投标单位名称</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联系电话</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报价日期</w:t>
      </w:r>
      <w:r>
        <w:rPr>
          <w:rFonts w:hint="eastAsia" w:ascii="宋体" w:hAnsi="宋体" w:eastAsia="宋体" w:cs="宋体"/>
          <w:sz w:val="32"/>
          <w:szCs w:val="32"/>
        </w:rPr>
        <w:tab/>
      </w:r>
      <w:r>
        <w:rPr>
          <w:rFonts w:hint="eastAsia" w:ascii="宋体" w:hAnsi="宋体" w:eastAsia="宋体" w:cs="宋体"/>
          <w:sz w:val="32"/>
          <w:szCs w:val="32"/>
        </w:rPr>
        <w:t>：</w:t>
      </w:r>
    </w:p>
    <w:p>
      <w:pPr>
        <w:widowControl/>
        <w:rPr>
          <w:rFonts w:hint="eastAsia" w:ascii="宋体" w:hAnsi="宋体" w:eastAsia="宋体" w:cs="宋体"/>
          <w:b/>
          <w:bCs/>
          <w:kern w:val="0"/>
          <w:sz w:val="32"/>
          <w:szCs w:val="32"/>
        </w:rPr>
      </w:pPr>
      <w:r>
        <w:rPr>
          <w:rFonts w:hint="eastAsia" w:ascii="宋体" w:hAnsi="宋体" w:eastAsia="宋体" w:cs="宋体"/>
          <w:b/>
          <w:bCs/>
          <w:kern w:val="0"/>
          <w:sz w:val="28"/>
        </w:rPr>
        <w:br w:type="page"/>
      </w:r>
      <w:r>
        <w:rPr>
          <w:rFonts w:hint="eastAsia" w:ascii="宋体" w:hAnsi="宋体" w:eastAsia="宋体" w:cs="宋体"/>
          <w:kern w:val="0"/>
          <w:sz w:val="32"/>
          <w:szCs w:val="32"/>
        </w:rPr>
        <w:t>附件二：报价函样式</w:t>
      </w:r>
    </w:p>
    <w:p>
      <w:pPr>
        <w:widowControl/>
        <w:ind w:firstLine="643" w:firstLineChars="200"/>
        <w:jc w:val="center"/>
        <w:rPr>
          <w:rFonts w:hint="eastAsia" w:ascii="宋体" w:hAnsi="宋体" w:eastAsia="宋体" w:cs="宋体"/>
          <w:b/>
          <w:bCs/>
          <w:kern w:val="0"/>
          <w:sz w:val="32"/>
          <w:szCs w:val="32"/>
        </w:rPr>
      </w:pPr>
    </w:p>
    <w:p>
      <w:pPr>
        <w:widowControl/>
        <w:jc w:val="center"/>
        <w:rPr>
          <w:rFonts w:hint="eastAsia" w:ascii="宋体" w:hAnsi="宋体" w:eastAsia="宋体" w:cs="宋体"/>
          <w:bCs/>
          <w:kern w:val="0"/>
          <w:sz w:val="44"/>
          <w:szCs w:val="44"/>
        </w:rPr>
      </w:pPr>
      <w:r>
        <w:rPr>
          <w:rFonts w:hint="eastAsia" w:ascii="宋体" w:hAnsi="宋体" w:eastAsia="宋体" w:cs="宋体"/>
          <w:bCs/>
          <w:kern w:val="0"/>
          <w:sz w:val="44"/>
          <w:szCs w:val="44"/>
        </w:rPr>
        <w:t>报价函</w:t>
      </w:r>
    </w:p>
    <w:p>
      <w:pPr>
        <w:ind w:right="26"/>
        <w:rPr>
          <w:rFonts w:hint="eastAsia" w:ascii="宋体" w:hAnsi="宋体" w:eastAsia="宋体" w:cs="宋体"/>
          <w:sz w:val="32"/>
          <w:szCs w:val="32"/>
        </w:rPr>
      </w:pPr>
      <w:r>
        <w:rPr>
          <w:rFonts w:hint="eastAsia" w:ascii="宋体" w:hAnsi="宋体" w:eastAsia="宋体" w:cs="宋体"/>
          <w:sz w:val="32"/>
          <w:szCs w:val="32"/>
        </w:rPr>
        <w:t>采购项目编号:</w:t>
      </w:r>
    </w:p>
    <w:p>
      <w:pPr>
        <w:rPr>
          <w:rFonts w:hint="eastAsia" w:ascii="宋体" w:hAnsi="宋体" w:eastAsia="宋体" w:cs="宋体"/>
          <w:b/>
          <w:sz w:val="32"/>
          <w:szCs w:val="32"/>
        </w:rPr>
      </w:pPr>
    </w:p>
    <w:p>
      <w:pPr>
        <w:rPr>
          <w:rFonts w:hint="eastAsia" w:ascii="宋体" w:hAnsi="宋体" w:eastAsia="宋体" w:cs="宋体"/>
          <w:b/>
          <w:sz w:val="32"/>
          <w:szCs w:val="32"/>
        </w:rPr>
      </w:pPr>
      <w:r>
        <w:rPr>
          <w:rFonts w:hint="eastAsia" w:ascii="宋体" w:hAnsi="宋体" w:eastAsia="宋体" w:cs="宋体"/>
          <w:b/>
          <w:sz w:val="32"/>
          <w:szCs w:val="32"/>
        </w:rPr>
        <w:t>致：</w:t>
      </w:r>
      <w:r>
        <w:rPr>
          <w:rFonts w:hint="eastAsia" w:ascii="宋体" w:hAnsi="宋体" w:eastAsia="宋体" w:cs="宋体"/>
          <w:b/>
          <w:bCs/>
          <w:sz w:val="32"/>
          <w:szCs w:val="32"/>
        </w:rPr>
        <w:t xml:space="preserve">XXX </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我公司已认真阅读了贵方发布的</w:t>
      </w:r>
      <w:r>
        <w:rPr>
          <w:rFonts w:hint="eastAsia" w:ascii="宋体" w:hAnsi="宋体" w:eastAsia="宋体" w:cs="宋体"/>
          <w:sz w:val="32"/>
          <w:szCs w:val="32"/>
          <w:u w:val="single"/>
        </w:rPr>
        <w:t>（项目编号）</w:t>
      </w:r>
      <w:r>
        <w:rPr>
          <w:rFonts w:hint="eastAsia" w:ascii="宋体" w:hAnsi="宋体" w:eastAsia="宋体" w:cs="宋体"/>
          <w:sz w:val="32"/>
          <w:szCs w:val="32"/>
        </w:rPr>
        <w:t>采购公示，接受贵方提出的各项要求，参与该项目报价。</w:t>
      </w:r>
    </w:p>
    <w:p>
      <w:pPr>
        <w:numPr>
          <w:ilvl w:val="0"/>
          <w:numId w:val="4"/>
        </w:numPr>
        <w:ind w:firstLine="640" w:firstLineChars="200"/>
        <w:rPr>
          <w:rFonts w:hint="eastAsia" w:ascii="宋体" w:hAnsi="宋体" w:eastAsia="宋体" w:cs="宋体"/>
          <w:sz w:val="32"/>
          <w:szCs w:val="32"/>
        </w:rPr>
      </w:pPr>
      <w:r>
        <w:rPr>
          <w:rFonts w:hint="eastAsia" w:ascii="宋体" w:hAnsi="宋体" w:eastAsia="宋体" w:cs="宋体"/>
          <w:sz w:val="32"/>
          <w:szCs w:val="32"/>
        </w:rPr>
        <w:t>报价表：</w:t>
      </w:r>
    </w:p>
    <w:tbl>
      <w:tblPr>
        <w:tblStyle w:val="1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2816"/>
        <w:gridCol w:w="616"/>
        <w:gridCol w:w="957"/>
        <w:gridCol w:w="747"/>
        <w:gridCol w:w="1044"/>
        <w:gridCol w:w="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物品或服务名称</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品牌规格型号、使用要求及参数；服务（劳务）内容及标准</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安全帽</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世达SATA安全帽（红色）</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绝缘手套</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天津双安（0级  交流 100V）</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输入轴油封</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差速器油封</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维修开关</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5A（吉利几何G6专用）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7.5A（吉利几何G6专用）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10A（吉利几何G6专用）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15A（吉利几何G6专用）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20A（吉利几何G6专用）小</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25A（吉利几何G6专用）小</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30A（吉利几何G6专用）小</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20A（吉利几何G6专用）大</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25A（吉利几何G6专用）大</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30A（吉利几何G6专用）大</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40A（吉利几何G6专用）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50A（吉利几何G6专用）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60A（吉利几何G6专用）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80A（吉利几何G6专用）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150A（吉利几何G6专用）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继电器</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4脚大号（吉利几何G6专用）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继电器</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4脚小号（吉利几何G6专用）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继电器</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5脚小号（吉利几何G6专用）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冷却液</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吉利几何G6专用（1L）</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变数箱油</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吉利几何G6专用（1L）</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变速器注油螺栓</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变速器放油螺栓</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动力总成高压插座</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动力总成高压插头</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旋变传感器</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电机低压连机器线束(传感器)</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电机与变速箱体连接螺栓</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T40（M8*35）（国赛设备专用）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驱动电机后端盖螺栓</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T40（M8*30）（国赛设备专用）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车内三角套</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吸油纸</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酸碱手套</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线束手套</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绝缘胶带</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40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里程表从动传感器</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动力总成高压插座</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动力总成高压插头</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里程表主动轮传感器</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挡油板</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合计：</w:t>
            </w:r>
          </w:p>
        </w:tc>
        <w:tc>
          <w:tcPr>
            <w:tcW w:w="40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numPr>
          <w:ilvl w:val="0"/>
          <w:numId w:val="0"/>
        </w:numPr>
        <w:rPr>
          <w:rFonts w:hint="eastAsia" w:ascii="宋体" w:hAnsi="宋体" w:eastAsia="宋体" w:cs="宋体"/>
          <w:sz w:val="32"/>
          <w:szCs w:val="32"/>
        </w:rPr>
      </w:pPr>
    </w:p>
    <w:p>
      <w:pPr>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二、技术支持与服务承诺 </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三、有关资质证明材料 </w:t>
      </w:r>
    </w:p>
    <w:p>
      <w:pPr>
        <w:ind w:firstLine="640" w:firstLineChars="200"/>
        <w:rPr>
          <w:rFonts w:ascii="黑体" w:hAnsi="仿宋_GB2312" w:eastAsia="黑体" w:cs="Arial"/>
          <w:sz w:val="32"/>
          <w:szCs w:val="32"/>
        </w:rPr>
      </w:pPr>
      <w:r>
        <w:rPr>
          <w:rFonts w:hint="eastAsia" w:ascii="黑体" w:hAnsi="仿宋_GB2312" w:eastAsia="黑体" w:cs="Arial"/>
          <w:sz w:val="32"/>
          <w:szCs w:val="32"/>
        </w:rPr>
        <w:t>四、联系方式</w:t>
      </w:r>
      <w:r>
        <w:rPr>
          <w:rFonts w:ascii="Calibri" w:hAnsi="Calibri" w:eastAsia="黑体" w:cs="Calibri"/>
          <w:sz w:val="32"/>
          <w:szCs w:val="32"/>
        </w:rPr>
        <w:t>  </w:t>
      </w:r>
      <w:r>
        <w:rPr>
          <w:rFonts w:hint="eastAsia" w:ascii="黑体" w:hAnsi="仿宋_GB2312" w:eastAsia="黑体" w:cs="Arial"/>
          <w:sz w:val="32"/>
          <w:szCs w:val="32"/>
        </w:rPr>
        <w:t xml:space="preserve">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联 系 人：               固定电话：</w:t>
      </w:r>
      <w:r>
        <w:rPr>
          <w:rFonts w:ascii="Calibri" w:hAnsi="Calibri" w:eastAsia="仿宋_GB2312" w:cs="Calibri"/>
          <w:sz w:val="32"/>
          <w:szCs w:val="32"/>
        </w:rPr>
        <w:t>    </w:t>
      </w:r>
      <w:r>
        <w:rPr>
          <w:rFonts w:hint="eastAsia" w:ascii="仿宋_GB2312" w:hAnsi="仿宋_GB2312" w:eastAsia="仿宋_GB2312" w:cs="Arial"/>
          <w:sz w:val="32"/>
          <w:szCs w:val="32"/>
        </w:rPr>
        <w:t xml:space="preserve">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pPr>
        <w:jc w:val="center"/>
        <w:rPr>
          <w:rFonts w:ascii="仿宋_GB2312" w:hAnsi="仿宋_GB2312" w:eastAsia="仿宋_GB2312" w:cs="Arial"/>
          <w:sz w:val="32"/>
          <w:szCs w:val="32"/>
        </w:rPr>
      </w:pPr>
    </w:p>
    <w:p>
      <w:pPr>
        <w:jc w:val="center"/>
        <w:rPr>
          <w:rFonts w:hint="eastAsia" w:ascii="仿宋_GB2312" w:hAnsi="仿宋_GB2312" w:eastAsia="仿宋_GB2312" w:cs="Arial"/>
          <w:sz w:val="32"/>
          <w:szCs w:val="32"/>
        </w:rPr>
      </w:pPr>
      <w:r>
        <w:rPr>
          <w:rFonts w:hint="eastAsia" w:ascii="仿宋_GB2312" w:hAnsi="仿宋_GB2312" w:eastAsia="仿宋_GB2312" w:cs="Arial"/>
          <w:sz w:val="32"/>
          <w:szCs w:val="32"/>
        </w:rPr>
        <w:t xml:space="preserve">             　　　　　　　　　年</w:t>
      </w:r>
      <w:r>
        <w:rPr>
          <w:rFonts w:ascii="Calibri" w:hAnsi="Calibri" w:eastAsia="仿宋_GB2312" w:cs="Calibri"/>
          <w:sz w:val="32"/>
          <w:szCs w:val="32"/>
        </w:rPr>
        <w:t> </w:t>
      </w:r>
      <w:r>
        <w:rPr>
          <w:rFonts w:hint="eastAsia" w:ascii="仿宋_GB2312" w:hAnsi="仿宋_GB2312" w:eastAsia="仿宋_GB2312" w:cs="Arial"/>
          <w:sz w:val="32"/>
          <w:szCs w:val="32"/>
        </w:rPr>
        <w:t xml:space="preserve"> 月</w:t>
      </w:r>
      <w:r>
        <w:rPr>
          <w:rFonts w:ascii="Calibri" w:hAnsi="Calibri" w:eastAsia="仿宋_GB2312" w:cs="Calibri"/>
          <w:sz w:val="32"/>
          <w:szCs w:val="32"/>
        </w:rPr>
        <w:t> </w:t>
      </w:r>
      <w:r>
        <w:rPr>
          <w:rFonts w:hint="eastAsia" w:ascii="仿宋_GB2312" w:hAnsi="仿宋_GB2312" w:eastAsia="仿宋_GB2312" w:cs="Arial"/>
          <w:sz w:val="32"/>
          <w:szCs w:val="32"/>
        </w:rPr>
        <w:t xml:space="preserve"> 日</w:t>
      </w:r>
    </w:p>
    <w:p>
      <w:pPr>
        <w:jc w:val="center"/>
        <w:rPr>
          <w:rFonts w:hint="eastAsia" w:ascii="仿宋_GB2312" w:hAnsi="仿宋_GB2312" w:eastAsia="仿宋_GB2312" w:cs="Arial"/>
          <w:sz w:val="32"/>
          <w:szCs w:val="32"/>
        </w:rPr>
      </w:pPr>
    </w:p>
    <w:p>
      <w:pPr>
        <w:jc w:val="center"/>
        <w:rPr>
          <w:rFonts w:hint="eastAsia" w:ascii="仿宋_GB2312" w:hAnsi="仿宋_GB2312" w:eastAsia="仿宋_GB2312" w:cs="Arial"/>
          <w:sz w:val="32"/>
          <w:szCs w:val="32"/>
        </w:rPr>
      </w:pPr>
    </w:p>
    <w:p>
      <w:pPr>
        <w:jc w:val="center"/>
        <w:rPr>
          <w:rFonts w:hint="eastAsia" w:ascii="仿宋_GB2312" w:hAnsi="仿宋_GB2312" w:eastAsia="仿宋_GB2312" w:cs="Arial"/>
          <w:sz w:val="32"/>
          <w:szCs w:val="32"/>
        </w:rPr>
      </w:pPr>
    </w:p>
    <w:p>
      <w:pPr>
        <w:jc w:val="center"/>
        <w:rPr>
          <w:rFonts w:hint="eastAsia" w:ascii="仿宋_GB2312" w:hAnsi="仿宋_GB2312" w:eastAsia="仿宋_GB2312" w:cs="Arial"/>
          <w:sz w:val="32"/>
          <w:szCs w:val="32"/>
        </w:rPr>
      </w:pPr>
    </w:p>
    <w:p>
      <w:pPr>
        <w:jc w:val="center"/>
        <w:rPr>
          <w:rFonts w:hint="eastAsia" w:ascii="仿宋_GB2312" w:hAnsi="仿宋_GB2312" w:eastAsia="仿宋_GB2312" w:cs="Arial"/>
          <w:sz w:val="32"/>
          <w:szCs w:val="32"/>
        </w:rPr>
      </w:pPr>
    </w:p>
    <w:p>
      <w:pPr>
        <w:jc w:val="center"/>
        <w:rPr>
          <w:rFonts w:hint="eastAsia" w:ascii="仿宋_GB2312" w:hAnsi="仿宋_GB2312" w:eastAsia="仿宋_GB2312" w:cs="Arial"/>
          <w:sz w:val="32"/>
          <w:szCs w:val="32"/>
        </w:rPr>
      </w:pPr>
    </w:p>
    <w:p>
      <w:pPr>
        <w:jc w:val="center"/>
        <w:rPr>
          <w:rFonts w:hint="eastAsia" w:ascii="仿宋_GB2312" w:hAnsi="仿宋_GB2312" w:eastAsia="仿宋_GB2312" w:cs="Arial"/>
          <w:sz w:val="32"/>
          <w:szCs w:val="32"/>
        </w:rPr>
      </w:pPr>
    </w:p>
    <w:p>
      <w:pPr>
        <w:jc w:val="center"/>
        <w:rPr>
          <w:rFonts w:hint="eastAsia" w:ascii="仿宋_GB2312" w:hAnsi="仿宋_GB2312" w:eastAsia="仿宋_GB2312" w:cs="Arial"/>
          <w:sz w:val="32"/>
          <w:szCs w:val="32"/>
        </w:rPr>
      </w:pPr>
    </w:p>
    <w:p>
      <w:pPr>
        <w:jc w:val="center"/>
        <w:rPr>
          <w:rFonts w:hint="eastAsia" w:ascii="仿宋_GB2312" w:hAnsi="仿宋_GB2312" w:eastAsia="仿宋_GB2312" w:cs="Arial"/>
          <w:sz w:val="32"/>
          <w:szCs w:val="32"/>
        </w:rPr>
      </w:pPr>
    </w:p>
    <w:p>
      <w:pPr>
        <w:jc w:val="both"/>
        <w:rPr>
          <w:rFonts w:hint="eastAsia" w:ascii="仿宋_GB2312" w:hAnsi="仿宋_GB2312" w:eastAsia="仿宋_GB2312" w:cs="Arial"/>
          <w:sz w:val="32"/>
          <w:szCs w:val="32"/>
        </w:rPr>
      </w:pPr>
    </w:p>
    <w:p>
      <w:pPr>
        <w:jc w:val="both"/>
        <w:rPr>
          <w:rFonts w:hint="eastAsia" w:ascii="仿宋_GB2312" w:hAnsi="仿宋_GB2312" w:eastAsia="仿宋_GB2312" w:cs="Arial"/>
          <w:sz w:val="32"/>
          <w:szCs w:val="32"/>
        </w:rPr>
      </w:pPr>
    </w:p>
    <w:p>
      <w:pPr>
        <w:jc w:val="both"/>
        <w:rPr>
          <w:rFonts w:hint="eastAsia" w:ascii="仿宋_GB2312" w:hAnsi="仿宋_GB2312" w:eastAsia="仿宋_GB2312" w:cs="Arial"/>
          <w:sz w:val="32"/>
          <w:szCs w:val="32"/>
        </w:rPr>
      </w:pPr>
    </w:p>
    <w:p>
      <w:pPr>
        <w:jc w:val="both"/>
        <w:rPr>
          <w:rFonts w:hint="eastAsia" w:ascii="仿宋_GB2312" w:hAnsi="仿宋_GB2312" w:eastAsia="仿宋_GB2312" w:cs="Arial"/>
          <w:sz w:val="32"/>
          <w:szCs w:val="32"/>
        </w:rPr>
      </w:pPr>
    </w:p>
    <w:p>
      <w:pPr>
        <w:jc w:val="both"/>
        <w:rPr>
          <w:rFonts w:hint="eastAsia" w:ascii="仿宋_GB2312" w:hAnsi="仿宋_GB2312" w:eastAsia="仿宋_GB2312" w:cs="Arial"/>
          <w:sz w:val="32"/>
          <w:szCs w:val="32"/>
        </w:rPr>
      </w:pPr>
    </w:p>
    <w:p>
      <w:pPr>
        <w:jc w:val="both"/>
        <w:rPr>
          <w:rFonts w:hint="eastAsia" w:ascii="仿宋_GB2312" w:hAnsi="仿宋_GB2312" w:eastAsia="仿宋_GB2312" w:cs="Arial"/>
          <w:sz w:val="32"/>
          <w:szCs w:val="32"/>
        </w:rPr>
      </w:pPr>
    </w:p>
    <w:p>
      <w:pPr>
        <w:numPr>
          <w:ilvl w:val="0"/>
          <w:numId w:val="5"/>
        </w:numPr>
        <w:spacing w:line="240" w:lineRule="auto"/>
        <w:jc w:val="center"/>
        <w:rPr>
          <w:rFonts w:ascii="楷体" w:hAnsi="楷体" w:eastAsia="楷体" w:cs="楷体"/>
          <w:sz w:val="36"/>
          <w:szCs w:val="36"/>
        </w:rPr>
      </w:pPr>
      <w:r>
        <w:rPr>
          <w:rFonts w:hint="eastAsia" w:ascii="楷体" w:hAnsi="楷体" w:eastAsia="楷体" w:cs="楷体"/>
          <w:sz w:val="36"/>
          <w:szCs w:val="36"/>
        </w:rPr>
        <w:t>公司相关资料</w:t>
      </w: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numPr>
          <w:ilvl w:val="0"/>
          <w:numId w:val="5"/>
        </w:numPr>
        <w:spacing w:line="720" w:lineRule="auto"/>
        <w:jc w:val="center"/>
        <w:rPr>
          <w:rFonts w:ascii="楷体" w:hAnsi="楷体" w:eastAsia="楷体" w:cs="楷体"/>
          <w:sz w:val="36"/>
          <w:szCs w:val="36"/>
        </w:rPr>
      </w:pPr>
      <w:r>
        <w:rPr>
          <w:rFonts w:hint="eastAsia" w:ascii="楷体" w:hAnsi="楷体" w:eastAsia="楷体" w:cs="楷体"/>
          <w:sz w:val="36"/>
          <w:szCs w:val="36"/>
        </w:rPr>
        <w:t>类似业绩</w:t>
      </w:r>
    </w:p>
    <w:tbl>
      <w:tblPr>
        <w:tblStyle w:val="10"/>
        <w:tblW w:w="4998" w:type="pct"/>
        <w:tblInd w:w="0" w:type="dxa"/>
        <w:tblLayout w:type="fixed"/>
        <w:tblCellMar>
          <w:top w:w="0" w:type="dxa"/>
          <w:left w:w="108" w:type="dxa"/>
          <w:bottom w:w="0" w:type="dxa"/>
          <w:right w:w="108" w:type="dxa"/>
        </w:tblCellMar>
      </w:tblPr>
      <w:tblGrid>
        <w:gridCol w:w="441"/>
        <w:gridCol w:w="2490"/>
        <w:gridCol w:w="2743"/>
        <w:gridCol w:w="2231"/>
        <w:gridCol w:w="1208"/>
      </w:tblGrid>
      <w:tr>
        <w:tblPrEx>
          <w:tblCellMar>
            <w:top w:w="0" w:type="dxa"/>
            <w:left w:w="108" w:type="dxa"/>
            <w:bottom w:w="0" w:type="dxa"/>
            <w:right w:w="108" w:type="dxa"/>
          </w:tblCellMar>
        </w:tblPrEx>
        <w:trPr>
          <w:trHeight w:val="300" w:hRule="atLeast"/>
        </w:trPr>
        <w:tc>
          <w:tcPr>
            <w:tcW w:w="242"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ascii="楷体" w:hAnsi="楷体" w:eastAsia="楷体" w:cs="楷体"/>
                <w:lang w:bidi="ar"/>
              </w:rPr>
              <w:t>序号</w:t>
            </w:r>
          </w:p>
        </w:tc>
        <w:tc>
          <w:tcPr>
            <w:tcW w:w="1365"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ascii="楷体" w:hAnsi="楷体" w:eastAsia="楷体" w:cs="楷体"/>
                <w:lang w:bidi="ar"/>
              </w:rPr>
              <w:t>项目业主</w:t>
            </w:r>
          </w:p>
        </w:tc>
        <w:tc>
          <w:tcPr>
            <w:tcW w:w="1504"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ascii="楷体" w:hAnsi="楷体" w:eastAsia="楷体" w:cs="楷体"/>
                <w:lang w:bidi="ar"/>
              </w:rPr>
              <w:t>项目名称</w:t>
            </w:r>
          </w:p>
        </w:tc>
        <w:tc>
          <w:tcPr>
            <w:tcW w:w="1223"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ascii="楷体" w:hAnsi="楷体" w:eastAsia="楷体" w:cs="楷体"/>
                <w:lang w:bidi="ar"/>
              </w:rPr>
              <w:t>建设规模</w:t>
            </w:r>
          </w:p>
        </w:tc>
        <w:tc>
          <w:tcPr>
            <w:tcW w:w="663"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ascii="楷体" w:hAnsi="楷体" w:eastAsia="楷体" w:cs="楷体"/>
                <w:lang w:bidi="ar"/>
              </w:rPr>
              <w:t>合同价格（元）</w:t>
            </w:r>
          </w:p>
        </w:tc>
      </w:tr>
      <w:tr>
        <w:tblPrEx>
          <w:tblCellMar>
            <w:top w:w="0" w:type="dxa"/>
            <w:left w:w="108" w:type="dxa"/>
            <w:bottom w:w="0" w:type="dxa"/>
            <w:right w:w="108" w:type="dxa"/>
          </w:tblCellMar>
        </w:tblPrEx>
        <w:trPr>
          <w:trHeight w:val="540"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 xml:space="preserve"> </w:t>
            </w: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CellMar>
            <w:top w:w="0" w:type="dxa"/>
            <w:left w:w="108" w:type="dxa"/>
            <w:bottom w:w="0" w:type="dxa"/>
            <w:right w:w="108" w:type="dxa"/>
          </w:tblCellMar>
        </w:tblPrEx>
        <w:trPr>
          <w:trHeight w:val="600"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CellMar>
            <w:top w:w="0" w:type="dxa"/>
            <w:left w:w="108" w:type="dxa"/>
            <w:bottom w:w="0" w:type="dxa"/>
            <w:right w:w="108" w:type="dxa"/>
          </w:tblCellMar>
        </w:tblPrEx>
        <w:trPr>
          <w:trHeight w:val="696"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bl>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jc w:val="center"/>
        <w:rPr>
          <w:rFonts w:ascii="楷体" w:hAnsi="楷体" w:eastAsia="楷体" w:cs="楷体"/>
          <w:sz w:val="36"/>
          <w:szCs w:val="36"/>
        </w:rPr>
      </w:pPr>
      <w:r>
        <w:rPr>
          <w:rFonts w:hint="eastAsia" w:ascii="楷体" w:hAnsi="楷体" w:eastAsia="楷体" w:cs="楷体"/>
          <w:sz w:val="36"/>
          <w:szCs w:val="36"/>
        </w:rPr>
        <w:t>五、承诺函</w:t>
      </w:r>
    </w:p>
    <w:p>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三、信誉要求：</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pPr>
        <w:spacing w:line="240" w:lineRule="auto"/>
        <w:ind w:firstLine="548" w:firstLineChars="196"/>
        <w:outlineLvl w:val="1"/>
        <w:rPr>
          <w:rFonts w:ascii="楷体" w:hAnsi="楷体" w:eastAsia="楷体" w:cs="楷体"/>
          <w:sz w:val="28"/>
          <w:szCs w:val="28"/>
        </w:rPr>
      </w:pPr>
    </w:p>
    <w:p>
      <w:pPr>
        <w:pStyle w:val="18"/>
      </w:pPr>
    </w:p>
    <w:p>
      <w:pPr>
        <w:spacing w:line="240" w:lineRule="auto"/>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pPr>
        <w:spacing w:line="240" w:lineRule="auto"/>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pPr>
        <w:spacing w:line="240" w:lineRule="auto"/>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pPr>
        <w:pStyle w:val="18"/>
        <w:spacing w:line="360" w:lineRule="auto"/>
        <w:rPr>
          <w:rFonts w:ascii="楷体" w:hAnsi="楷体" w:eastAsia="楷体" w:cs="楷体"/>
          <w:sz w:val="28"/>
          <w:szCs w:val="28"/>
        </w:rPr>
      </w:pPr>
    </w:p>
    <w:p>
      <w:pPr>
        <w:pStyle w:val="4"/>
      </w:pPr>
    </w:p>
    <w:p>
      <w:pPr>
        <w:widowControl/>
        <w:spacing w:after="0"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pPr>
        <w:pStyle w:val="2"/>
        <w:bidi w:val="0"/>
        <w:rPr>
          <w:rFonts w:hint="eastAsia"/>
          <w:sz w:val="36"/>
          <w:szCs w:val="28"/>
        </w:rPr>
      </w:pPr>
      <w:bookmarkStart w:id="6" w:name="_Toc25079261"/>
      <w:bookmarkStart w:id="7" w:name="_Toc18544"/>
      <w:r>
        <w:rPr>
          <w:rFonts w:hint="eastAsia"/>
          <w:sz w:val="36"/>
          <w:szCs w:val="28"/>
        </w:rPr>
        <w:t>资格审查</w:t>
      </w:r>
      <w:bookmarkEnd w:id="6"/>
      <w:bookmarkEnd w:id="7"/>
    </w:p>
    <w:p>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1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pPr>
              <w:pStyle w:val="20"/>
              <w:numPr>
                <w:ilvl w:val="0"/>
                <w:numId w:val="6"/>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pPr>
              <w:pStyle w:val="20"/>
              <w:numPr>
                <w:ilvl w:val="0"/>
                <w:numId w:val="6"/>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pPr>
              <w:pStyle w:val="20"/>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pPr>
              <w:pStyle w:val="20"/>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pPr>
              <w:pStyle w:val="20"/>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pPr>
              <w:pStyle w:val="20"/>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pPr>
              <w:pStyle w:val="20"/>
              <w:rPr>
                <w:rFonts w:ascii="仿宋_GB2312" w:hAnsi="仿宋_GB2312" w:eastAsia="仿宋_GB2312" w:cs="仿宋_GB2312"/>
                <w:color w:val="FF0000"/>
                <w:highlight w:val="yellow"/>
              </w:rPr>
            </w:pPr>
          </w:p>
        </w:tc>
      </w:tr>
    </w:tbl>
    <w:p>
      <w:pPr>
        <w:tabs>
          <w:tab w:val="left" w:pos="851"/>
        </w:tabs>
        <w:spacing w:after="0"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pPr>
        <w:tabs>
          <w:tab w:val="left" w:pos="851"/>
        </w:tabs>
        <w:spacing w:after="0" w:line="580" w:lineRule="exact"/>
        <w:ind w:firstLine="560" w:firstLineChars="200"/>
        <w:jc w:val="left"/>
        <w:rPr>
          <w:rFonts w:ascii="仿宋_GB2312" w:hAnsi="仿宋_GB2312" w:eastAsia="仿宋_GB2312" w:cs="仿宋_GB2312"/>
          <w:sz w:val="24"/>
        </w:rPr>
        <w:sectPr>
          <w:footerReference r:id="rId6" w:type="default"/>
          <w:pgSz w:w="11906" w:h="16838"/>
          <w:pgMar w:top="1440" w:right="1474" w:bottom="1440" w:left="1531" w:header="851" w:footer="992" w:gutter="0"/>
          <w:cols w:space="720" w:num="1"/>
          <w:docGrid w:type="lines" w:linePitch="312" w:charSpace="0"/>
        </w:sectPr>
      </w:pPr>
      <w:r>
        <w:rPr>
          <w:rFonts w:hint="eastAsia" w:ascii="仿宋_GB2312" w:hAnsi="仿宋_GB2312" w:eastAsia="仿宋_GB2312" w:cs="仿宋_GB2312"/>
          <w:sz w:val="28"/>
          <w:szCs w:val="28"/>
        </w:rPr>
        <w:t>（2）在本次比选活动中，递交投标文件或通过资格审查投标人不足3家的，本次比选活动失败，另行组织新的比选活动</w:t>
      </w:r>
      <w:bookmarkStart w:id="8" w:name="_Toc217446093"/>
      <w:r>
        <w:rPr>
          <w:rFonts w:hint="eastAsia" w:ascii="仿宋_GB2312" w:hAnsi="仿宋_GB2312" w:eastAsia="仿宋_GB2312" w:cs="仿宋_GB2312"/>
          <w:sz w:val="28"/>
          <w:szCs w:val="28"/>
        </w:rPr>
        <w:t>。</w:t>
      </w:r>
    </w:p>
    <w:bookmarkEnd w:id="8"/>
    <w:p>
      <w:pPr>
        <w:jc w:val="left"/>
        <w:rPr>
          <w:rFonts w:ascii="方正仿宋_GBK"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jc w:val="center"/>
      <w:rPr>
        <w:rStyle w:val="13"/>
      </w:rPr>
    </w:pPr>
    <w:r>
      <w:fldChar w:fldCharType="begin"/>
    </w:r>
    <w:r>
      <w:rPr>
        <w:rStyle w:val="13"/>
      </w:rPr>
      <w:instrText xml:space="preserve">PAGE  </w:instrText>
    </w:r>
    <w:r>
      <w:fldChar w:fldCharType="separate"/>
    </w:r>
    <w:r>
      <w:rPr>
        <w:rStyle w:val="13"/>
      </w:rPr>
      <w:t>2</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44</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jc w:val="center"/>
      <w:rPr>
        <w:rStyle w:val="13"/>
      </w:rPr>
    </w:pPr>
    <w:r>
      <w:fldChar w:fldCharType="begin"/>
    </w:r>
    <w:r>
      <w:rPr>
        <w:rStyle w:val="13"/>
      </w:rPr>
      <w:instrText xml:space="preserve">PAGE  </w:instrText>
    </w:r>
    <w:r>
      <w:fldChar w:fldCharType="separate"/>
    </w:r>
    <w:r>
      <w:rPr>
        <w:rStyle w:val="13"/>
      </w:rPr>
      <w:t>35</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0000000A"/>
    <w:multiLevelType w:val="singleLevel"/>
    <w:tmpl w:val="0000000A"/>
    <w:lvl w:ilvl="0" w:tentative="0">
      <w:start w:val="1"/>
      <w:numFmt w:val="chineseCounting"/>
      <w:suff w:val="nothing"/>
      <w:lvlText w:val="%1、"/>
      <w:lvlJc w:val="left"/>
      <w:pPr>
        <w:ind w:left="0" w:firstLine="0"/>
      </w:pPr>
    </w:lvl>
  </w:abstractNum>
  <w:abstractNum w:abstractNumId="3">
    <w:nsid w:val="128377F1"/>
    <w:multiLevelType w:val="singleLevel"/>
    <w:tmpl w:val="128377F1"/>
    <w:lvl w:ilvl="0" w:tentative="0">
      <w:start w:val="1"/>
      <w:numFmt w:val="decimal"/>
      <w:lvlText w:val="%1."/>
      <w:lvlJc w:val="left"/>
      <w:pPr>
        <w:ind w:left="425" w:hanging="425"/>
      </w:pPr>
      <w:rPr>
        <w:rFonts w:hint="default"/>
      </w:rPr>
    </w:lvl>
  </w:abstractNum>
  <w:abstractNum w:abstractNumId="4">
    <w:nsid w:val="3EA9566E"/>
    <w:multiLevelType w:val="multilevel"/>
    <w:tmpl w:val="3EA9566E"/>
    <w:lvl w:ilvl="0" w:tentative="0">
      <w:start w:val="1"/>
      <w:numFmt w:val="decimal"/>
      <w:pStyle w:val="2"/>
      <w:suff w:val="nothing"/>
      <w:lvlText w:val="第%1章 "/>
      <w:lvlJc w:val="left"/>
      <w:pPr>
        <w:tabs>
          <w:tab w:val="left" w:pos="420"/>
        </w:tabs>
        <w:ind w:left="432" w:hanging="432"/>
      </w:pPr>
      <w:rPr>
        <w:rFonts w:hint="default" w:ascii="黑体" w:hAnsi="黑体" w:eastAsia="黑体" w:cs="黑体"/>
      </w:rPr>
    </w:lvl>
    <w:lvl w:ilvl="1" w:tentative="0">
      <w:start w:val="1"/>
      <w:numFmt w:val="decimal"/>
      <w:isLgl/>
      <w:lvlText w:val="%1.%2"/>
      <w:lvlJc w:val="left"/>
      <w:pPr>
        <w:tabs>
          <w:tab w:val="left" w:pos="420"/>
        </w:tabs>
        <w:ind w:left="575" w:hanging="575"/>
      </w:pPr>
      <w:rPr>
        <w:rFonts w:hint="default" w:ascii="黑体" w:hAnsi="黑体" w:eastAsia="黑体" w:cs="黑体"/>
      </w:rPr>
    </w:lvl>
    <w:lvl w:ilvl="2" w:tentative="0">
      <w:start w:val="1"/>
      <w:numFmt w:val="decimal"/>
      <w:isLgl/>
      <w:lvlText w:val="%1.%2.%3"/>
      <w:lvlJc w:val="left"/>
      <w:pPr>
        <w:ind w:left="720" w:hanging="720"/>
      </w:pPr>
      <w:rPr>
        <w:rFonts w:hint="default" w:ascii="黑体" w:hAnsi="黑体" w:eastAsia="黑体" w:cs="黑体"/>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5">
    <w:nsid w:val="6AA12C86"/>
    <w:multiLevelType w:val="singleLevel"/>
    <w:tmpl w:val="6AA12C86"/>
    <w:lvl w:ilvl="0" w:tentative="0">
      <w:start w:val="3"/>
      <w:numFmt w:val="chineseCounting"/>
      <w:suff w:val="nothing"/>
      <w:lvlText w:val="%1、"/>
      <w:lvlJc w:val="left"/>
      <w:rPr>
        <w:rFonts w:hint="eastAsia"/>
      </w:rPr>
    </w:lvl>
  </w:abstractNum>
  <w:num w:numId="1">
    <w:abstractNumId w:val="4"/>
  </w:num>
  <w:num w:numId="2">
    <w:abstractNumId w:val="1"/>
  </w:num>
  <w:num w:numId="3">
    <w:abstractNumId w:val="3"/>
  </w:num>
  <w:num w:numId="4">
    <w:abstractNumId w:val="2"/>
    <w:lvlOverride w:ilvl="0">
      <w:startOverride w:val="1"/>
    </w:lvlOverride>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lZGQ0ZGVlNjNhMjdhNTMwY2M1MTU5MWQxNzA4YWQifQ=="/>
  </w:docVars>
  <w:rsids>
    <w:rsidRoot w:val="00BE6395"/>
    <w:rsid w:val="001754AD"/>
    <w:rsid w:val="002B3197"/>
    <w:rsid w:val="00372253"/>
    <w:rsid w:val="004F6D53"/>
    <w:rsid w:val="0050010C"/>
    <w:rsid w:val="0071525F"/>
    <w:rsid w:val="00B2669F"/>
    <w:rsid w:val="00BE6395"/>
    <w:rsid w:val="00D5554C"/>
    <w:rsid w:val="00E37F64"/>
    <w:rsid w:val="00FC3E1B"/>
    <w:rsid w:val="00FF0151"/>
    <w:rsid w:val="00FF44E3"/>
    <w:rsid w:val="041E0BE1"/>
    <w:rsid w:val="05521601"/>
    <w:rsid w:val="0CF31BCF"/>
    <w:rsid w:val="1A971221"/>
    <w:rsid w:val="1ACE63D1"/>
    <w:rsid w:val="1DF5681A"/>
    <w:rsid w:val="1FCA1664"/>
    <w:rsid w:val="239D4B92"/>
    <w:rsid w:val="26963437"/>
    <w:rsid w:val="28825125"/>
    <w:rsid w:val="2ACC7A59"/>
    <w:rsid w:val="375458D3"/>
    <w:rsid w:val="37A47A9F"/>
    <w:rsid w:val="3AAC0AC2"/>
    <w:rsid w:val="47A345BE"/>
    <w:rsid w:val="4C300F9F"/>
    <w:rsid w:val="4CBB7CB4"/>
    <w:rsid w:val="565C6063"/>
    <w:rsid w:val="61025A59"/>
    <w:rsid w:val="67A34ADA"/>
    <w:rsid w:val="69FC3347"/>
    <w:rsid w:val="6A5B28CE"/>
    <w:rsid w:val="6F391866"/>
    <w:rsid w:val="7B6C3492"/>
    <w:rsid w:val="7DE42994"/>
    <w:rsid w:val="7E43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widowControl w:val="0"/>
      <w:numPr>
        <w:ilvl w:val="0"/>
        <w:numId w:val="1"/>
      </w:numPr>
      <w:tabs>
        <w:tab w:val="left" w:pos="0"/>
        <w:tab w:val="clear" w:pos="420"/>
      </w:tabs>
      <w:spacing w:before="200" w:beforeLines="200" w:beforeAutospacing="0" w:after="200" w:afterLines="200" w:afterAutospacing="0" w:line="400" w:lineRule="exact"/>
      <w:ind w:left="432" w:hanging="432"/>
      <w:jc w:val="center"/>
      <w:outlineLvl w:val="0"/>
    </w:pPr>
    <w:rPr>
      <w:rFonts w:eastAsia="黑体" w:asciiTheme="minorAscii" w:hAnsiTheme="minorAscii" w:cstheme="minorBidi"/>
      <w:kern w:val="44"/>
      <w:sz w:val="32"/>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0"/>
    <w:pPr>
      <w:spacing w:before="152"/>
    </w:pPr>
    <w:rPr>
      <w:rFonts w:ascii="Arial" w:hAnsi="Arial" w:eastAsia="黑体" w:cs="Arial"/>
      <w:kern w:val="0"/>
      <w:sz w:val="20"/>
      <w:szCs w:val="20"/>
    </w:rPr>
  </w:style>
  <w:style w:type="paragraph" w:styleId="4">
    <w:name w:val="Body Text"/>
    <w:basedOn w:val="1"/>
    <w:unhideWhenUsed/>
    <w:qFormat/>
    <w:uiPriority w:val="0"/>
    <w:pPr>
      <w:spacing w:after="120"/>
    </w:pPr>
  </w:style>
  <w:style w:type="paragraph" w:styleId="5">
    <w:name w:val="Date"/>
    <w:basedOn w:val="1"/>
    <w:next w:val="1"/>
    <w:link w:val="14"/>
    <w:semiHidden/>
    <w:unhideWhenUsed/>
    <w:qFormat/>
    <w:uiPriority w:val="99"/>
    <w:pPr>
      <w:ind w:left="100" w:leftChars="2500"/>
    </w:pPr>
  </w:style>
  <w:style w:type="paragraph" w:styleId="6">
    <w:name w:val="footer"/>
    <w:basedOn w:val="1"/>
    <w:qFormat/>
    <w:uiPriority w:val="99"/>
    <w:pPr>
      <w:tabs>
        <w:tab w:val="center" w:pos="4153"/>
        <w:tab w:val="right" w:pos="8306"/>
      </w:tabs>
      <w:snapToGrid w:val="0"/>
      <w:jc w:val="left"/>
    </w:pPr>
    <w:rPr>
      <w:sz w:val="18"/>
      <w:szCs w:val="20"/>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8">
    <w:name w:val="toc 1"/>
    <w:basedOn w:val="1"/>
    <w:next w:val="1"/>
    <w:qFormat/>
    <w:uiPriority w:val="39"/>
  </w:style>
  <w:style w:type="paragraph" w:styleId="9">
    <w:name w:val="Body Text First Indent"/>
    <w:basedOn w:val="4"/>
    <w:qFormat/>
    <w:uiPriority w:val="0"/>
    <w:pPr>
      <w:ind w:firstLine="420" w:firstLineChars="100"/>
    </w:p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rPr>
      <w:rFonts w:ascii="Calibri" w:hAnsi="Calibri" w:eastAsia="宋体" w:cs="Times New Roman"/>
    </w:rPr>
  </w:style>
  <w:style w:type="character" w:customStyle="1" w:styleId="14">
    <w:name w:val="日期 字符"/>
    <w:basedOn w:val="12"/>
    <w:link w:val="5"/>
    <w:semiHidden/>
    <w:qFormat/>
    <w:uiPriority w:val="99"/>
  </w:style>
  <w:style w:type="paragraph" w:styleId="15">
    <w:name w:val="List Paragraph"/>
    <w:basedOn w:val="1"/>
    <w:qFormat/>
    <w:uiPriority w:val="34"/>
    <w:pPr>
      <w:ind w:firstLine="420" w:firstLineChars="200"/>
    </w:pPr>
  </w:style>
  <w:style w:type="paragraph" w:customStyle="1" w:styleId="16">
    <w:name w:val="正文首行缩进两字符"/>
    <w:basedOn w:val="17"/>
    <w:qFormat/>
    <w:uiPriority w:val="0"/>
    <w:pPr>
      <w:spacing w:line="360" w:lineRule="auto"/>
      <w:ind w:firstLine="200" w:firstLineChars="200"/>
    </w:pPr>
  </w:style>
  <w:style w:type="paragraph" w:customStyle="1" w:styleId="17">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18">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9">
    <w:name w:val="font11"/>
    <w:basedOn w:val="12"/>
    <w:qFormat/>
    <w:uiPriority w:val="0"/>
    <w:rPr>
      <w:rFonts w:hint="eastAsia" w:ascii="宋体" w:hAnsi="宋体" w:eastAsia="宋体" w:cs="宋体"/>
      <w:color w:val="000000"/>
      <w:sz w:val="24"/>
      <w:szCs w:val="24"/>
      <w:u w:val="none"/>
    </w:rPr>
  </w:style>
  <w:style w:type="paragraph" w:customStyle="1" w:styleId="20">
    <w:name w:val="样式1"/>
    <w:basedOn w:val="21"/>
    <w:qFormat/>
    <w:uiPriority w:val="0"/>
    <w:pPr>
      <w:spacing w:after="0" w:line="400" w:lineRule="exact"/>
      <w:jc w:val="center"/>
    </w:pPr>
    <w:rPr>
      <w:rFonts w:ascii="仿宋" w:hAnsi="仿宋" w:eastAsia="仿宋" w:cs="Times New Roman"/>
      <w:kern w:val="2"/>
      <w:szCs w:val="28"/>
    </w:rPr>
  </w:style>
  <w:style w:type="paragraph" w:customStyle="1" w:styleId="21">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83AC6-6F31-40F4-9D04-CCF58575736B}">
  <ds:schemaRefs/>
</ds:datastoreItem>
</file>

<file path=docProps/app.xml><?xml version="1.0" encoding="utf-8"?>
<Properties xmlns="http://schemas.openxmlformats.org/officeDocument/2006/extended-properties" xmlns:vt="http://schemas.openxmlformats.org/officeDocument/2006/docPropsVTypes">
  <Template>Normal</Template>
  <Pages>18</Pages>
  <Words>3882</Words>
  <Characters>4177</Characters>
  <Lines>4</Lines>
  <Paragraphs>1</Paragraphs>
  <TotalTime>0</TotalTime>
  <ScaleCrop>false</ScaleCrop>
  <LinksUpToDate>false</LinksUpToDate>
  <CharactersWithSpaces>4446</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2023-08-27T02:32:00Z</dcterms:created>
  <dc:creator>韦生键</dc:creator>
  <cp:lastModifiedBy>高帆</cp:lastModifiedBy>
  <dcterms:modified xsi:type="dcterms:W3CDTF">2023-11-17T07:17:12Z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AC5F9E0CF43B4ABA862AF7E2AD419C4F_13</vt:lpwstr>
  </property>
</Properties>
</file>