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成都汽车职业技术学校三网融合管理系统采购项目</w:t>
      </w:r>
    </w:p>
    <w:p>
      <w:pPr>
        <w:jc w:val="center"/>
        <w:rPr>
          <w:rFonts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2024年</w:t>
      </w:r>
      <w:r>
        <w:rPr>
          <w:rFonts w:hint="eastAsia" w:ascii="仿宋_GB2312" w:hAnsi="仿宋_GB2312" w:eastAsia="仿宋_GB2312" w:cs="仿宋_GB2312"/>
          <w:sz w:val="30"/>
          <w:szCs w:val="30"/>
          <w:lang w:val="en-US" w:eastAsia="zh-CN"/>
        </w:rPr>
        <w:t>04</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成都汽车职业技术学校三网融合管理系统采购项目</w:t>
      </w:r>
      <w:r>
        <w:rPr>
          <w:rFonts w:hint="eastAsia" w:ascii="宋体" w:hAnsi="宋体" w:cs="宋体"/>
          <w:sz w:val="24"/>
        </w:rPr>
        <w:t>进行比选。兹邀请符合本次比选条件的比选申请人参加。</w:t>
      </w:r>
    </w:p>
    <w:p>
      <w:pPr>
        <w:numPr>
          <w:ilvl w:val="0"/>
          <w:numId w:val="2"/>
        </w:numPr>
        <w:spacing w:line="360" w:lineRule="auto"/>
        <w:ind w:firstLine="480" w:firstLineChars="200"/>
        <w:rPr>
          <w:rFonts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成都汽车职业技术学校三网融合管理系统采购项目</w:t>
      </w:r>
    </w:p>
    <w:p>
      <w:pPr>
        <w:spacing w:line="360" w:lineRule="auto"/>
        <w:ind w:firstLine="480" w:firstLineChars="200"/>
        <w:rPr>
          <w:rFonts w:hint="default" w:ascii="宋体" w:hAnsi="宋体" w:cs="宋体" w:eastAsiaTheme="minorEastAsia"/>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QCZX-20240424</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rPr>
        <w:t>2024年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29</w:t>
      </w:r>
      <w:r>
        <w:rPr>
          <w:rFonts w:hint="eastAsia" w:ascii="宋体" w:hAnsi="宋体" w:cs="宋体"/>
          <w:b/>
          <w:bCs/>
          <w:color w:val="FF0000"/>
          <w:sz w:val="24"/>
        </w:rPr>
        <w:t>日09时00分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2024年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29</w:t>
      </w:r>
      <w:r>
        <w:rPr>
          <w:rFonts w:hint="eastAsia" w:ascii="宋体" w:hAnsi="宋体" w:cs="宋体"/>
          <w:b/>
          <w:bCs/>
          <w:color w:val="FF0000"/>
          <w:sz w:val="24"/>
        </w:rPr>
        <w:t>日15时00分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w:t>
      </w:r>
      <w:r>
        <w:rPr>
          <w:rFonts w:hint="eastAsia" w:ascii="宋体" w:hAnsi="宋体" w:cs="宋体"/>
          <w:bCs/>
          <w:color w:val="FF0000"/>
          <w:sz w:val="24"/>
        </w:rPr>
        <w:t>高老师</w:t>
      </w:r>
    </w:p>
    <w:p>
      <w:pPr>
        <w:spacing w:line="360" w:lineRule="auto"/>
        <w:ind w:firstLine="960" w:firstLineChars="400"/>
        <w:rPr>
          <w:bCs/>
        </w:rPr>
      </w:pPr>
      <w:r>
        <w:rPr>
          <w:rFonts w:hint="eastAsia" w:ascii="宋体" w:hAnsi="宋体" w:cs="宋体"/>
          <w:bCs/>
          <w:sz w:val="24"/>
        </w:rPr>
        <w:t>联系电话：</w:t>
      </w:r>
      <w:r>
        <w:rPr>
          <w:rFonts w:hint="eastAsia" w:ascii="宋体" w:hAnsi="宋体" w:cs="宋体"/>
          <w:bCs/>
          <w:color w:val="FF0000"/>
          <w:sz w:val="24"/>
        </w:rPr>
        <w:t>13228133989</w:t>
      </w:r>
      <w:r>
        <w:rPr>
          <w:rFonts w:hint="eastAsia" w:ascii="宋体" w:hAnsi="宋体" w:cs="宋体"/>
          <w:bCs/>
          <w:sz w:val="24"/>
        </w:rPr>
        <w:t>。（微信同号）</w:t>
      </w:r>
    </w:p>
    <w:p>
      <w:pPr>
        <w:spacing w:line="360" w:lineRule="auto"/>
        <w:ind w:firstLine="1260" w:firstLineChars="600"/>
        <w:rPr>
          <w:bCs/>
        </w:rPr>
      </w:pPr>
    </w:p>
    <w:p>
      <w:pPr>
        <w:widowControl/>
        <w:jc w:val="left"/>
        <w:rPr>
          <w:rFonts w:ascii="方正黑体_GBK" w:eastAsia="方正黑体_GBK"/>
          <w:sz w:val="32"/>
          <w:szCs w:val="32"/>
        </w:rPr>
      </w:pPr>
      <w:r>
        <w:rPr>
          <w:rFonts w:ascii="方正黑体_GBK" w:eastAsia="方正黑体_GBK"/>
          <w:sz w:val="32"/>
          <w:szCs w:val="32"/>
        </w:rPr>
        <w:br w:type="page"/>
      </w:r>
    </w:p>
    <w:p>
      <w:pPr>
        <w:pStyle w:val="2"/>
        <w:spacing w:before="624" w:after="624"/>
        <w:rPr>
          <w:sz w:val="36"/>
          <w:szCs w:val="28"/>
        </w:rPr>
      </w:pPr>
      <w:bookmarkStart w:id="3" w:name="_Toc955"/>
      <w:r>
        <w:rPr>
          <w:rFonts w:hint="eastAsia"/>
          <w:sz w:val="36"/>
          <w:szCs w:val="28"/>
        </w:rPr>
        <w:t>投标人须知</w:t>
      </w:r>
      <w:bookmarkEnd w:id="3"/>
    </w:p>
    <w:p>
      <w:pPr>
        <w:jc w:val="left"/>
        <w:rPr>
          <w:rFonts w:ascii="宋体" w:hAnsi="宋体" w:eastAsia="宋体" w:cs="宋体"/>
          <w:sz w:val="32"/>
          <w:szCs w:val="32"/>
        </w:rPr>
      </w:pPr>
      <w:r>
        <w:rPr>
          <w:rFonts w:hint="eastAsia" w:ascii="宋体" w:hAnsi="宋体" w:eastAsia="宋体" w:cs="宋体"/>
          <w:sz w:val="32"/>
          <w:szCs w:val="32"/>
        </w:rPr>
        <w:t>项目名称：成都汽车职业技术学校三网融合管理系统采购项目</w:t>
      </w:r>
    </w:p>
    <w:p>
      <w:pPr>
        <w:jc w:val="left"/>
        <w:rPr>
          <w:rFonts w:hint="eastAsia" w:ascii="宋体" w:hAnsi="宋体" w:eastAsia="宋体" w:cs="宋体"/>
          <w:sz w:val="32"/>
          <w:szCs w:val="32"/>
        </w:rPr>
      </w:pPr>
      <w:r>
        <w:rPr>
          <w:rFonts w:hint="eastAsia" w:ascii="宋体" w:hAnsi="宋体" w:eastAsia="宋体" w:cs="宋体"/>
          <w:sz w:val="32"/>
          <w:szCs w:val="32"/>
        </w:rPr>
        <w:t>编号：QCZX-20240424</w:t>
      </w:r>
    </w:p>
    <w:p>
      <w:pPr>
        <w:jc w:val="left"/>
        <w:rPr>
          <w:rFonts w:ascii="宋体" w:hAnsi="宋体" w:eastAsia="宋体" w:cs="宋体"/>
          <w:sz w:val="32"/>
          <w:szCs w:val="32"/>
        </w:rPr>
      </w:pPr>
      <w:r>
        <w:rPr>
          <w:rFonts w:hint="eastAsia" w:ascii="宋体" w:hAnsi="宋体" w:eastAsia="宋体" w:cs="宋体"/>
          <w:sz w:val="32"/>
          <w:szCs w:val="32"/>
        </w:rPr>
        <w:t>最高限价：</w:t>
      </w:r>
      <w:r>
        <w:rPr>
          <w:rFonts w:ascii="宋体" w:hAnsi="宋体" w:eastAsia="宋体" w:cs="宋体"/>
          <w:sz w:val="32"/>
          <w:szCs w:val="32"/>
          <w:highlight w:val="yellow"/>
          <w:u w:val="single"/>
        </w:rPr>
        <w:t>30</w:t>
      </w:r>
      <w:r>
        <w:rPr>
          <w:rFonts w:hint="eastAsia" w:ascii="宋体" w:hAnsi="宋体" w:eastAsia="宋体" w:cs="宋体"/>
          <w:sz w:val="32"/>
          <w:szCs w:val="32"/>
          <w:highlight w:val="yellow"/>
          <w:u w:val="single"/>
        </w:rPr>
        <w:t>000.00元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0"/>
        <w:tblW w:w="8861" w:type="dxa"/>
        <w:tblInd w:w="98" w:type="dxa"/>
        <w:tblLayout w:type="fixed"/>
        <w:tblCellMar>
          <w:top w:w="0" w:type="dxa"/>
          <w:left w:w="108" w:type="dxa"/>
          <w:bottom w:w="0" w:type="dxa"/>
          <w:right w:w="108" w:type="dxa"/>
        </w:tblCellMar>
      </w:tblPr>
      <w:tblGrid>
        <w:gridCol w:w="2637"/>
        <w:gridCol w:w="4172"/>
        <w:gridCol w:w="2052"/>
      </w:tblGrid>
      <w:tr>
        <w:tblPrEx>
          <w:tblCellMar>
            <w:top w:w="0" w:type="dxa"/>
            <w:left w:w="108" w:type="dxa"/>
            <w:bottom w:w="0" w:type="dxa"/>
            <w:right w:w="108" w:type="dxa"/>
          </w:tblCellMar>
        </w:tblPrEx>
        <w:trPr>
          <w:trHeight w:val="162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6"/>
                <w:szCs w:val="36"/>
              </w:rPr>
            </w:pPr>
            <w:r>
              <w:rPr>
                <w:rFonts w:hint="eastAsia" w:ascii="方正仿宋_GBK" w:hAnsi="方正仿宋_GBK" w:eastAsia="方正仿宋_GBK" w:cs="方正仿宋_GBK"/>
                <w:color w:val="000000"/>
                <w:kern w:val="0"/>
                <w:sz w:val="36"/>
                <w:szCs w:val="36"/>
                <w:lang w:bidi="ar"/>
              </w:rPr>
              <w:t>物品或服务名称</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6"/>
                <w:szCs w:val="36"/>
              </w:rPr>
            </w:pPr>
            <w:r>
              <w:rPr>
                <w:rFonts w:hint="eastAsia" w:ascii="方正仿宋_GBK" w:hAnsi="方正仿宋_GBK" w:eastAsia="方正仿宋_GBK" w:cs="方正仿宋_GBK"/>
                <w:color w:val="000000"/>
                <w:kern w:val="0"/>
                <w:sz w:val="36"/>
                <w:szCs w:val="36"/>
                <w:lang w:bidi="ar"/>
              </w:rPr>
              <w:t>品牌规格型号、使用要求及参数；服务（劳务）内容及标准</w:t>
            </w:r>
          </w:p>
        </w:tc>
        <w:tc>
          <w:tcPr>
            <w:tcW w:w="2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6"/>
                <w:szCs w:val="36"/>
                <w:lang w:eastAsia="zh-CN"/>
              </w:rPr>
            </w:pPr>
            <w:r>
              <w:rPr>
                <w:rFonts w:hint="eastAsia" w:ascii="方正仿宋_GBK" w:hAnsi="方正仿宋_GBK" w:eastAsia="方正仿宋_GBK" w:cs="方正仿宋_GBK"/>
                <w:color w:val="000000"/>
                <w:kern w:val="0"/>
                <w:sz w:val="36"/>
                <w:szCs w:val="36"/>
                <w:lang w:bidi="ar"/>
              </w:rPr>
              <w:t>数量</w:t>
            </w:r>
            <w:r>
              <w:rPr>
                <w:rFonts w:hint="eastAsia" w:ascii="方正仿宋_GBK" w:hAnsi="方正仿宋_GBK" w:eastAsia="方正仿宋_GBK" w:cs="方正仿宋_GBK"/>
                <w:color w:val="000000"/>
                <w:kern w:val="0"/>
                <w:sz w:val="36"/>
                <w:szCs w:val="36"/>
                <w:lang w:eastAsia="zh-CN" w:bidi="ar"/>
              </w:rPr>
              <w:t>（</w:t>
            </w:r>
            <w:r>
              <w:rPr>
                <w:rFonts w:hint="eastAsia" w:ascii="方正仿宋_GBK" w:hAnsi="方正仿宋_GBK" w:eastAsia="方正仿宋_GBK" w:cs="方正仿宋_GBK"/>
                <w:color w:val="000000"/>
                <w:kern w:val="0"/>
                <w:sz w:val="36"/>
                <w:szCs w:val="36"/>
                <w:lang w:val="en-US" w:eastAsia="zh-CN" w:bidi="ar"/>
              </w:rPr>
              <w:t>单位</w:t>
            </w:r>
            <w:r>
              <w:rPr>
                <w:rFonts w:hint="eastAsia" w:ascii="方正仿宋_GBK" w:hAnsi="方正仿宋_GBK" w:eastAsia="方正仿宋_GBK" w:cs="方正仿宋_GBK"/>
                <w:color w:val="000000"/>
                <w:kern w:val="0"/>
                <w:sz w:val="36"/>
                <w:szCs w:val="36"/>
                <w:lang w:eastAsia="zh-CN" w:bidi="ar"/>
              </w:rPr>
              <w:t>）</w:t>
            </w:r>
          </w:p>
        </w:tc>
      </w:tr>
      <w:tr>
        <w:tblPrEx>
          <w:tblCellMar>
            <w:top w:w="0" w:type="dxa"/>
            <w:left w:w="108" w:type="dxa"/>
            <w:bottom w:w="0" w:type="dxa"/>
            <w:right w:w="108" w:type="dxa"/>
          </w:tblCellMar>
        </w:tblPrEx>
        <w:trPr>
          <w:wAfter w:w="0" w:type="auto"/>
          <w:trHeight w:val="410" w:hRule="atLeast"/>
        </w:trPr>
        <w:tc>
          <w:tcPr>
            <w:tcW w:w="2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eastAsia="方正仿宋_GBK"/>
                <w:b/>
                <w:bCs/>
                <w:sz w:val="36"/>
                <w:szCs w:val="36"/>
              </w:rPr>
              <w:t>三网融合管理系统</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s="微软雅黑"/>
                <w:szCs w:val="21"/>
              </w:rPr>
            </w:pPr>
            <w:r>
              <w:rPr>
                <w:rFonts w:hint="eastAsia" w:ascii="微软雅黑" w:hAnsi="微软雅黑" w:eastAsia="微软雅黑" w:cs="微软雅黑"/>
                <w:szCs w:val="21"/>
              </w:rPr>
              <w:t>一、系统基本功能要求</w:t>
            </w:r>
          </w:p>
          <w:p>
            <w:pPr>
              <w:rPr>
                <w:szCs w:val="21"/>
              </w:rPr>
            </w:pPr>
            <w:r>
              <w:rPr>
                <w:rFonts w:hint="eastAsia"/>
                <w:szCs w:val="21"/>
              </w:rPr>
              <w:t>1、系统架构采用C/S（客户端/服务器）架构设计，全面涵盖服务端、控制端、客户端、安卓接收端及移动播放端。服务端主要负责系统业务逻辑处理、数据存储和通信控制，而控制端则以提供用户界面和交互功能为核心。登录任意一个客户端均可变身控制端，为用户带来高效便捷的操控体验。</w:t>
            </w:r>
          </w:p>
          <w:p>
            <w:pPr>
              <w:rPr>
                <w:szCs w:val="21"/>
              </w:rPr>
            </w:pPr>
            <w:r>
              <w:rPr>
                <w:rFonts w:hint="eastAsia"/>
                <w:szCs w:val="21"/>
              </w:rPr>
              <w:t>2、服务端能够支持80个及以上客户端或安卓接收端同时接收高清音视频、音频、图片和文字的实时传输，并提供强制直播功能。</w:t>
            </w:r>
          </w:p>
          <w:p>
            <w:pPr>
              <w:rPr>
                <w:szCs w:val="21"/>
              </w:rPr>
            </w:pPr>
            <w:r>
              <w:rPr>
                <w:rFonts w:hint="eastAsia"/>
                <w:szCs w:val="21"/>
              </w:rPr>
              <w:t>3、基于标准IP协议，该系统采用通用以太网网络传输音视频信号，以确保在不同网络环境下实现音视频信号的准确传输与接收。</w:t>
            </w:r>
          </w:p>
          <w:p>
            <w:pPr>
              <w:rPr>
                <w:szCs w:val="21"/>
              </w:rPr>
            </w:pPr>
            <w:r>
              <w:rPr>
                <w:rFonts w:hint="eastAsia" w:ascii="宋体" w:hAnsi="宋体" w:eastAsia="宋体" w:cs="宋体"/>
                <w:szCs w:val="21"/>
              </w:rPr>
              <w:t>▲</w:t>
            </w:r>
            <w:r>
              <w:rPr>
                <w:rFonts w:hint="eastAsia"/>
                <w:szCs w:val="21"/>
              </w:rPr>
              <w:t>5、为确保平台集控管理的便捷性，客户端退出方式可根据服务端后台进行设置。该系统支持通过服务端，客户端可以选择手动退出或使用密码退出；同时对客户端进程提供保护。退出客户端后，用户仅需双击客户端软件即可重新加入。（提供软件操作画面截图，加盖供应商公章）</w:t>
            </w:r>
          </w:p>
          <w:p>
            <w:pPr>
              <w:rPr>
                <w:szCs w:val="21"/>
              </w:rPr>
            </w:pPr>
            <w:r>
              <w:rPr>
                <w:rFonts w:hint="eastAsia"/>
                <w:szCs w:val="21"/>
              </w:rPr>
              <w:t>▲6、为保障传输稳定性，服务端需部署在本地服务器上，便于后期扩展。当服务端无法承载一定数量数字终端时，具备扩展能力，可作为子接点连接至其他服务器服务端，实现集中管理。（提供软件操作画面截图，加盖供应商公章）</w:t>
            </w:r>
          </w:p>
          <w:p>
            <w:pPr>
              <w:rPr>
                <w:szCs w:val="21"/>
              </w:rPr>
            </w:pPr>
            <w:r>
              <w:rPr>
                <w:rFonts w:hint="eastAsia"/>
                <w:szCs w:val="21"/>
              </w:rPr>
              <w:t>7、为了提高使用和管理效率，该系统支持在局域网数字终端上安装客户端后，双击启动即可自动加载至任务栏，方便用户快速找到和使用。用户仅需输入服务端IP地址进行简单设置，便可顺利加入系统管理，实现便捷操作。每次开机时，客户端自动加载并接受系统管理。</w:t>
            </w:r>
          </w:p>
          <w:p>
            <w:pPr>
              <w:rPr>
                <w:szCs w:val="21"/>
              </w:rPr>
            </w:pPr>
            <w:r>
              <w:rPr>
                <w:rFonts w:hint="eastAsia"/>
                <w:szCs w:val="21"/>
              </w:rPr>
              <w:t>8、在设置界面，用户可以自定义本终端在平台上的标识。同时，还可以设定本机录制文件的存储位置、实现开机自动启动、提供自动登录功能，以及允许远程桌面连接至平台。</w:t>
            </w:r>
          </w:p>
          <w:p>
            <w:pPr>
              <w:rPr>
                <w:szCs w:val="21"/>
              </w:rPr>
            </w:pPr>
            <w:r>
              <w:rPr>
                <w:rFonts w:hint="eastAsia"/>
                <w:szCs w:val="21"/>
              </w:rPr>
              <w:t>9、为了摆脱音视频管理束缚，让管理变得简单高效，该系统支持只要有网络连接，就可以随时随地全面管理数字终端。在局域网内，任何一台接入平台的终端，只需通过客户端登录，便可轻松管理其权限范围内的数字终端。</w:t>
            </w:r>
          </w:p>
          <w:p>
            <w:pPr>
              <w:rPr>
                <w:szCs w:val="21"/>
              </w:rPr>
            </w:pPr>
            <w:r>
              <w:rPr>
                <w:rFonts w:hint="eastAsia"/>
                <w:szCs w:val="21"/>
              </w:rPr>
              <w:t>10、为了显著简化维护流程、提升工作效率并方便用户使用，系统设计允许管理用户轻松查看所有接入的标识明确的数字终端。管理员可以实时监控在线状态，直接控制这些在线数字终端，无需亲自到场进行操作和维护。此外，系统还具备实时监控每个数字终端界面的功能，支持远程修改接收端名称，为用户提供全方位的管理控制功能。</w:t>
            </w:r>
          </w:p>
          <w:p>
            <w:pPr>
              <w:rPr>
                <w:szCs w:val="21"/>
              </w:rPr>
            </w:pPr>
            <w:r>
              <w:rPr>
                <w:rFonts w:hint="eastAsia"/>
                <w:szCs w:val="21"/>
              </w:rPr>
              <w:t>11、为了确保用户在登录系统后能够有效管理所负责的数字终端，系统支持管理员对所有数字终端进行分组管理。这样，在后期建立用户管理时，可以方便地分配相应组别的数字终端进行管理。</w:t>
            </w:r>
          </w:p>
          <w:p>
            <w:pPr>
              <w:rPr>
                <w:szCs w:val="21"/>
              </w:rPr>
            </w:pPr>
            <w:r>
              <w:rPr>
                <w:rFonts w:hint="eastAsia"/>
                <w:szCs w:val="21"/>
              </w:rPr>
              <w:t>12、登录任意数字终端后，系统将检测其是否具备控制端性能。同时，系统支持实时监控CPU、内存使用情况以及连线状态，确保终端设备的稳定运行。</w:t>
            </w:r>
          </w:p>
          <w:p>
            <w:pPr>
              <w:rPr>
                <w:szCs w:val="21"/>
              </w:rPr>
            </w:pPr>
            <w:r>
              <w:rPr>
                <w:rFonts w:hint="eastAsia"/>
                <w:szCs w:val="21"/>
              </w:rPr>
              <w:t>13、接收端观看直播无需打开浏览器，只需控制端发出直播指令，接收端即可被动接收直播音视频内容。这一功能极大提高了直播观看的便捷性。</w:t>
            </w:r>
          </w:p>
          <w:p>
            <w:pPr>
              <w:rPr>
                <w:szCs w:val="21"/>
              </w:rPr>
            </w:pPr>
            <w:r>
              <w:rPr>
                <w:rFonts w:hint="eastAsia"/>
                <w:szCs w:val="21"/>
              </w:rPr>
              <w:t>14、系统支持支持8路以上Android、IOS系统手机或平板同时接入系统，通过扫描二维码，将其摄像头或屏幕画面推送至切换台进行实时直播。</w:t>
            </w:r>
          </w:p>
          <w:p>
            <w:pPr>
              <w:rPr>
                <w:szCs w:val="21"/>
              </w:rPr>
            </w:pPr>
            <w:r>
              <w:rPr>
                <w:rFonts w:hint="eastAsia"/>
                <w:szCs w:val="21"/>
              </w:rPr>
              <w:t>▲15、系统至少支持8路分组同时播放不同音视频。您只需在资源频道加载相应内容，然后选择其中一组进行直播。（提供软件操作画面截图，加盖供应商公章）</w:t>
            </w:r>
          </w:p>
          <w:p>
            <w:pPr>
              <w:rPr>
                <w:rFonts w:ascii="微软雅黑" w:hAnsi="微软雅黑" w:eastAsia="微软雅黑" w:cs="微软雅黑"/>
                <w:szCs w:val="21"/>
              </w:rPr>
            </w:pPr>
            <w:r>
              <w:rPr>
                <w:rFonts w:hint="eastAsia" w:ascii="微软雅黑" w:hAnsi="微软雅黑" w:eastAsia="微软雅黑" w:cs="微软雅黑"/>
                <w:szCs w:val="21"/>
              </w:rPr>
              <w:t>二、账户管理</w:t>
            </w:r>
          </w:p>
          <w:p>
            <w:pPr>
              <w:rPr>
                <w:szCs w:val="21"/>
              </w:rPr>
            </w:pPr>
            <w:r>
              <w:rPr>
                <w:rFonts w:hint="eastAsia"/>
                <w:szCs w:val="21"/>
              </w:rPr>
              <w:t>16、为了方便实现数字终端的分权限、分功能使用，系统支持用户管理，允许创建不同用户，各用户可分管特定组的数字终端。可以根据需求设置普通用户和管理用户，以满足不同权限和功能要求。</w:t>
            </w:r>
          </w:p>
          <w:p>
            <w:pPr>
              <w:rPr>
                <w:rFonts w:ascii="微软雅黑" w:hAnsi="微软雅黑" w:eastAsia="微软雅黑" w:cs="微软雅黑"/>
                <w:szCs w:val="21"/>
              </w:rPr>
            </w:pPr>
            <w:r>
              <w:rPr>
                <w:rFonts w:hint="eastAsia" w:ascii="微软雅黑" w:hAnsi="微软雅黑" w:eastAsia="微软雅黑" w:cs="微软雅黑"/>
                <w:szCs w:val="21"/>
              </w:rPr>
              <w:t>三、资讯推送</w:t>
            </w:r>
          </w:p>
          <w:p>
            <w:pPr>
              <w:rPr>
                <w:szCs w:val="21"/>
              </w:rPr>
            </w:pPr>
            <w:r>
              <w:rPr>
                <w:rFonts w:hint="eastAsia"/>
                <w:szCs w:val="21"/>
              </w:rPr>
              <w:t>17、为确保区域内应急通知的及时性，系统提供通知公告管理功能。可以为全网络数字终端或特定分组数字终端添加独立任务，任务可按周一至周日不同时段定时循环播放，也可立即执行。执行任务时，接收终端将强制接收下发的文字画面内容。任务完成后，接收终端将自动恢复至原操作画面。任务内容支持文件导入或手动输入文本方式加载，显示内容字体可自由选择，包括普通字体、大字体和超大字体。</w:t>
            </w:r>
          </w:p>
          <w:p>
            <w:pPr>
              <w:rPr>
                <w:szCs w:val="21"/>
              </w:rPr>
            </w:pPr>
            <w:r>
              <w:rPr>
                <w:rFonts w:hint="eastAsia"/>
                <w:szCs w:val="21"/>
              </w:rPr>
              <w:t>18、为确保区域内信息推送的实时性，同时避免影响接收终端的正常工作，系统提供字幕信息管理功能。可以为全网络数字终端或特定分组数字终端添加独立任务，任务可按周一至周日不同时段定时循环播放，也可随时执行。执行任务时，接收终端将强制接收下发的文字内容。文字内容在接收终端屏幕上、中、下位置滚动显示，任务完成后，接收终端将自动恢复至原操作画面。任务内容支持手动输入文本方式加载，显示内容字体可自由选择，包括普通字体、大字体和超大字体。</w:t>
            </w:r>
          </w:p>
          <w:p>
            <w:pPr>
              <w:rPr>
                <w:szCs w:val="21"/>
              </w:rPr>
            </w:pPr>
            <w:r>
              <w:rPr>
                <w:rFonts w:hint="eastAsia"/>
                <w:szCs w:val="21"/>
              </w:rPr>
              <w:t>19、为确保区域内图文信息推送的实时性，系统提供相册轮播管理功能。可以为全网络数字终端或特定分组数字终端添加独立任务，任务可按按周一至周日不同时段定时循环播放，也可随时执行。执行任务时，接收终端将强制接收下发的相册内容。相册内容在接收终端屏幕滚动显示，任务完成后，接收终端将自动恢复至原操作画面。</w:t>
            </w:r>
          </w:p>
          <w:p>
            <w:pPr>
              <w:rPr>
                <w:szCs w:val="21"/>
              </w:rPr>
            </w:pPr>
            <w:r>
              <w:rPr>
                <w:rFonts w:hint="eastAsia"/>
                <w:szCs w:val="21"/>
              </w:rPr>
              <w:t>20、为确保区域内音频信息推送的实时性，系统支持音频推送功能。为实现学校上下课、考试、应急铃声推送的智能化和个性化，系统提供铃声服务、点歌服务、录制声音推送等功能。可以为全网络数字终端或特定分组数字终端添加独立任务，任务可按周一至周日不同时段定时循环播放，也可随时执行。执行任务时，接收终端将强制播放音频内容，同时不影响接收终端的正常工作窗口。</w:t>
            </w:r>
          </w:p>
          <w:p>
            <w:pPr>
              <w:rPr>
                <w:szCs w:val="21"/>
              </w:rPr>
            </w:pPr>
            <w:r>
              <w:rPr>
                <w:rFonts w:hint="eastAsia"/>
                <w:szCs w:val="21"/>
              </w:rPr>
              <w:t>21、为确保区域内视频信息推送的实时性，系统支持视频推送功能。为实现学校校内视频新闻、央视视频新闻播放的智能化和个性化。可以为全网络数字终端或特定分组数字终端添加独立任务，任务可按周一至周日不同时段定时循环播放，也可随时执行。执行任务时，接收终端将强制播放视频频内容。</w:t>
            </w:r>
          </w:p>
          <w:p>
            <w:pPr>
              <w:rPr>
                <w:szCs w:val="21"/>
              </w:rPr>
            </w:pPr>
            <w:r>
              <w:rPr>
                <w:rFonts w:hint="eastAsia"/>
                <w:szCs w:val="21"/>
              </w:rPr>
              <w:t>▲22</w:t>
            </w:r>
            <w:r>
              <w:rPr>
                <w:szCs w:val="21"/>
              </w:rPr>
              <w:t>、系统支持本机摄像头和音频融合推送功能，可针对全网络数字终端或特定分组数字终端添加独立任务。任务可按周一至周日不同时段定时循环播放，或随时执行。当任务执行时，接收终端将强制播放控制端推送的融合视听内容</w:t>
            </w:r>
            <w:r>
              <w:rPr>
                <w:rFonts w:hint="eastAsia"/>
                <w:szCs w:val="21"/>
              </w:rPr>
              <w:t>。（提供软件操作画面截图，加盖供应商公章）</w:t>
            </w:r>
          </w:p>
          <w:p>
            <w:pPr>
              <w:rPr>
                <w:rFonts w:ascii="微软雅黑" w:hAnsi="微软雅黑" w:eastAsia="微软雅黑" w:cs="微软雅黑"/>
                <w:szCs w:val="21"/>
              </w:rPr>
            </w:pPr>
            <w:r>
              <w:rPr>
                <w:rFonts w:hint="eastAsia" w:ascii="微软雅黑" w:hAnsi="微软雅黑" w:eastAsia="微软雅黑" w:cs="微软雅黑"/>
                <w:szCs w:val="21"/>
              </w:rPr>
              <w:t>四、视音同步</w:t>
            </w:r>
          </w:p>
          <w:p>
            <w:pPr>
              <w:rPr>
                <w:szCs w:val="21"/>
              </w:rPr>
            </w:pPr>
            <w:r>
              <w:rPr>
                <w:rFonts w:hint="eastAsia"/>
                <w:szCs w:val="21"/>
              </w:rPr>
              <w:t>23、系统允许任意客户端登录后，系统支持本机摄像头视频和本机话筒音频，并进行融合直播，直播画面将强制所有在线数字终端观看，适用于应急指挥、家长会、全员大会等场景，提升沟通效率并确保重要信息实时传递。</w:t>
            </w:r>
          </w:p>
          <w:p>
            <w:pPr>
              <w:rPr>
                <w:szCs w:val="21"/>
              </w:rPr>
            </w:pPr>
            <w:r>
              <w:rPr>
                <w:rFonts w:hint="eastAsia"/>
                <w:szCs w:val="21"/>
              </w:rPr>
              <w:t>24、视音同步功能允许在下拉菜单中选择本机视频来源，包括内置摄像头、采集卡、虚拟摄像机等。同时，支持选择本机音频设备，如内置声卡或外接声卡。画面分辨率支持1920×1080、1280×720、640×480，码率范围为256~8192kbps，确保直播画面清晰流畅。</w:t>
            </w:r>
          </w:p>
          <w:p>
            <w:pPr>
              <w:rPr>
                <w:rFonts w:ascii="微软雅黑" w:hAnsi="微软雅黑" w:eastAsia="微软雅黑" w:cs="微软雅黑"/>
                <w:szCs w:val="21"/>
              </w:rPr>
            </w:pPr>
            <w:r>
              <w:rPr>
                <w:rFonts w:hint="eastAsia" w:ascii="微软雅黑" w:hAnsi="微软雅黑" w:eastAsia="微软雅黑" w:cs="微软雅黑"/>
                <w:szCs w:val="21"/>
              </w:rPr>
              <w:t>五、语音广播</w:t>
            </w:r>
          </w:p>
          <w:p>
            <w:pPr>
              <w:rPr>
                <w:szCs w:val="21"/>
              </w:rPr>
            </w:pPr>
            <w:r>
              <w:rPr>
                <w:rFonts w:hint="eastAsia"/>
                <w:szCs w:val="21"/>
              </w:rPr>
              <w:t>25、</w:t>
            </w:r>
            <w:r>
              <w:rPr>
                <w:szCs w:val="21"/>
              </w:rPr>
              <w:t>登录任意客户端后，系统具备实时对在线数字终端喊话的功能，便于实现应急指挥、实时通知等场景下的高效沟通。</w:t>
            </w:r>
          </w:p>
          <w:p>
            <w:pPr>
              <w:rPr>
                <w:rFonts w:ascii="微软雅黑" w:hAnsi="微软雅黑" w:eastAsia="微软雅黑" w:cs="微软雅黑"/>
                <w:szCs w:val="21"/>
              </w:rPr>
            </w:pPr>
            <w:r>
              <w:rPr>
                <w:rFonts w:hint="eastAsia" w:ascii="微软雅黑" w:hAnsi="微软雅黑" w:eastAsia="微软雅黑" w:cs="微软雅黑"/>
                <w:szCs w:val="21"/>
              </w:rPr>
              <w:t>六、画面共享</w:t>
            </w:r>
          </w:p>
          <w:p>
            <w:pPr>
              <w:rPr>
                <w:szCs w:val="21"/>
              </w:rPr>
            </w:pPr>
            <w:r>
              <w:rPr>
                <w:rFonts w:hint="eastAsia"/>
                <w:szCs w:val="21"/>
              </w:rPr>
              <w:t>26、为了</w:t>
            </w:r>
            <w:r>
              <w:rPr>
                <w:szCs w:val="21"/>
              </w:rPr>
              <w:t>助力高效互动与学习</w:t>
            </w:r>
            <w:r>
              <w:rPr>
                <w:rFonts w:hint="eastAsia"/>
                <w:szCs w:val="21"/>
              </w:rPr>
              <w:t>，用户</w:t>
            </w:r>
            <w:r>
              <w:rPr>
                <w:szCs w:val="21"/>
              </w:rPr>
              <w:t>登录任意客户端后，系统支持将本机画面共享给在线数字终端，同时也能控制特定数字终端的画面共享给其他在线终端。</w:t>
            </w:r>
          </w:p>
          <w:p>
            <w:pPr>
              <w:rPr>
                <w:rFonts w:ascii="微软雅黑" w:hAnsi="微软雅黑" w:eastAsia="微软雅黑" w:cs="微软雅黑"/>
                <w:szCs w:val="21"/>
              </w:rPr>
            </w:pPr>
            <w:r>
              <w:rPr>
                <w:rFonts w:hint="eastAsia" w:ascii="微软雅黑" w:hAnsi="微软雅黑" w:eastAsia="微软雅黑" w:cs="微软雅黑"/>
                <w:szCs w:val="21"/>
              </w:rPr>
              <w:t>七、视听调度</w:t>
            </w:r>
          </w:p>
          <w:p>
            <w:pPr>
              <w:rPr>
                <w:szCs w:val="21"/>
              </w:rPr>
            </w:pPr>
            <w:r>
              <w:rPr>
                <w:rFonts w:hint="eastAsia"/>
                <w:szCs w:val="21"/>
              </w:rPr>
              <w:t>24、为了实现音频、视频和计算机设备的可视化调度，视听调度可视化界面支持直观分割画面内容。其中包括：本机性能监测、主输出画面、备用输出画面、直播与录制、多路信号源切换、音频调试、字幕以及数字终端连接状态等。有助于提高调度效率和便捷性。</w:t>
            </w:r>
          </w:p>
          <w:p>
            <w:pPr>
              <w:rPr>
                <w:szCs w:val="21"/>
              </w:rPr>
            </w:pPr>
            <w:r>
              <w:rPr>
                <w:rFonts w:hint="eastAsia"/>
                <w:szCs w:val="21"/>
              </w:rPr>
              <w:t>25、为确保直播画面清晰流畅，系统根据局域网环境可调整直播和录制参数。直播和录制画面尺寸支持1920×1080、1366×768、1280×720、1024×576、800×600、640×480等多种分辨率。有助于适应不同网络环境，提供优质直播体验。</w:t>
            </w:r>
          </w:p>
          <w:p>
            <w:pPr>
              <w:rPr>
                <w:szCs w:val="21"/>
              </w:rPr>
            </w:pPr>
            <w:r>
              <w:rPr>
                <w:rFonts w:hint="eastAsia"/>
                <w:szCs w:val="21"/>
              </w:rPr>
              <w:t>26、为确保录制文件的通用性，系统支持在录播过程中将广播的音频和视频信号录制为标准MP4和TS格式。同时，系统至少支持两路画面同时录制，并允许您随意更改视频保存位置。系统提供了灵活的录制选项和便捷的文件管理。</w:t>
            </w:r>
          </w:p>
          <w:p>
            <w:pPr>
              <w:rPr>
                <w:szCs w:val="21"/>
              </w:rPr>
            </w:pPr>
            <w:r>
              <w:rPr>
                <w:rFonts w:hint="eastAsia"/>
                <w:szCs w:val="21"/>
              </w:rPr>
              <w:t>▲27、为了让用户在互联网上观看直播，该系统具备直播功能，至少能推送4路RTMP或RTSP流至流媒体服务器，实现直播内容的在线播放。（提供软件操作画面截图，加盖供应商公章）</w:t>
            </w:r>
          </w:p>
          <w:p>
            <w:pPr>
              <w:rPr>
                <w:szCs w:val="21"/>
              </w:rPr>
            </w:pPr>
            <w:r>
              <w:rPr>
                <w:rFonts w:hint="eastAsia"/>
                <w:szCs w:val="21"/>
              </w:rPr>
              <w:t>28、为了充分融合局域网内的电子终端，系统支持在局域网环境中，强制安卓设备实时接收直播信号。提供了便捷的收看直播途径，特别是在移动场景下，可以使用安卓手机、平板等移动设备随时随地观看直播内容。</w:t>
            </w:r>
          </w:p>
          <w:p>
            <w:pPr>
              <w:rPr>
                <w:szCs w:val="21"/>
              </w:rPr>
            </w:pPr>
            <w:r>
              <w:rPr>
                <w:rFonts w:hint="eastAsia"/>
                <w:szCs w:val="21"/>
              </w:rPr>
              <w:t>▲29、便于用户快速了解和管理信号源。为了录播系统的兼容性和操作便利性，满足各类场景下的视听调度需求，系统支持至少8通道的高清导播切换台，每个通道均可灵活接入多种信号源，如本机设备、网络摄像机、网络串流、媒体文件、摄像机控制、图文影音、远程桌面、本地桌面、手机/平板以及画面拼接等。其中，网络串流、网络摄像机和摄像机控制信号支持列表查看。（提供软件操作画面截图，加盖供应商公章）</w:t>
            </w:r>
          </w:p>
          <w:p>
            <w:pPr>
              <w:rPr>
                <w:szCs w:val="21"/>
              </w:rPr>
            </w:pPr>
            <w:r>
              <w:rPr>
                <w:rFonts w:hint="eastAsia"/>
                <w:szCs w:val="21"/>
              </w:rPr>
              <w:t>30、为用户提供高质量的视听体验。助力用户轻松实现各类音视频内容的制作和传输。系统支持将本机设备加载至资源通道，包括摄像头、采集卡和虚拟摄像机等。音频设备方面，兼容机内声卡和外置声卡。加载后的音视频资源可进行降噪处理，以确保音质效果。经过处理的音视频数据将在资源通道中进行融合。</w:t>
            </w:r>
          </w:p>
          <w:p>
            <w:pPr>
              <w:rPr>
                <w:szCs w:val="21"/>
              </w:rPr>
            </w:pPr>
            <w:r>
              <w:rPr>
                <w:rFonts w:hint="eastAsia"/>
                <w:szCs w:val="21"/>
              </w:rPr>
              <w:t>31、为了实现整个局域网内网络摄像机的融合，简化网络摄像机的调用过程，提高用户的使用体验。系统支持便捷地调用网络摄像机。只需提供摄像机的ONVIF地址以及摄像机用户名和密码，系统将自动调用摄像机画面并加载至资源通道。加载成功后，系统将自动生成一个历史记录表，以便日后随时调用。</w:t>
            </w:r>
          </w:p>
          <w:p>
            <w:pPr>
              <w:rPr>
                <w:szCs w:val="21"/>
              </w:rPr>
            </w:pPr>
            <w:r>
              <w:rPr>
                <w:rFonts w:hint="eastAsia"/>
                <w:szCs w:val="21"/>
              </w:rPr>
              <w:t>32、为了实现与推流摄像机和推流设备的无缝融合，能够轻松接入推流设备和摄像机，提升整体系统的兼容性和便利性。系统支持网络串流接收，只需输入正确的网络串流地址，系统自动把信号加载至资源通道，加载成功后，系统将自动生成一个历史记录表，方便日后随时调用。</w:t>
            </w:r>
          </w:p>
          <w:p>
            <w:pPr>
              <w:rPr>
                <w:szCs w:val="21"/>
              </w:rPr>
            </w:pPr>
            <w:r>
              <w:rPr>
                <w:rFonts w:hint="eastAsia"/>
                <w:szCs w:val="21"/>
              </w:rPr>
              <w:t>33、为了充分利用本机的富媒体素材，有助于提升工作效率，使本机的媒体资源得到更好的利用。系统支持将本机媒体文件加载至资源通道，以便随时调用和使用。通过这一功能，用户可以将各类媒体文件导入系统，并在需要时迅速加载至资源通道，为创作和处理多媒体内容提供便捷的支持。</w:t>
            </w:r>
          </w:p>
          <w:p>
            <w:pPr>
              <w:rPr>
                <w:szCs w:val="21"/>
              </w:rPr>
            </w:pPr>
            <w:r>
              <w:rPr>
                <w:rFonts w:hint="eastAsia"/>
                <w:szCs w:val="21"/>
              </w:rPr>
              <w:t>▲34、为了实现快速调用摄像机的放大、缩小、聚焦和转动功能，系统支持摄像机的快速摄像机控制功能。只需输入摄像机的IP地址、端口号、用户名和密码，设备信号源将自动加载至资源通道。用户可通过触摸或按键方式轻松控制摄像机的转动、聚焦、放大或缩小。这一功能极大提高了摄像机的操控速度和便捷性，助力用户更加高效地完成各项操作。（提供软件操作画面截图，加盖供应商公章）</w:t>
            </w:r>
          </w:p>
          <w:p>
            <w:pPr>
              <w:rPr>
                <w:szCs w:val="21"/>
              </w:rPr>
            </w:pPr>
            <w:r>
              <w:rPr>
                <w:rFonts w:hint="eastAsia"/>
                <w:szCs w:val="21"/>
              </w:rPr>
              <w:t>▲35、为了让直播画面更具生动性和直观性，保证直播画面具有丰富的视觉效果，为用户带来更优质的观看体验。系统支持图文和视频的混排展示。加载资源时，具备图层排版、一键抠像、裁剪及按比例拉伸等功能。通过高效融合，实现高清多通道融合矩阵和多路信号源的合成功能。（提供软件操作画面截图，加盖供应商公章）</w:t>
            </w:r>
          </w:p>
          <w:p>
            <w:pPr>
              <w:rPr>
                <w:szCs w:val="21"/>
              </w:rPr>
            </w:pPr>
            <w:r>
              <w:rPr>
                <w:rFonts w:hint="eastAsia"/>
                <w:szCs w:val="21"/>
              </w:rPr>
              <w:t>36、为了实现快速接入局域网电脑终端，展示电脑终端资源内容，并助力用户高效地访问和使用远程电脑资源，系统支持通过IP网络方式加载数字终端桌面。用户可选择任意一台数字终端，同时支持电脑声音和麦克风声音的选择，将其融合成视频流。远程桌面资源将迅速加载至资源通道，使资源展示更加快捷、便利，提升工作与学习效率，为用户带来更好的体验。</w:t>
            </w:r>
          </w:p>
          <w:p>
            <w:pPr>
              <w:rPr>
                <w:szCs w:val="21"/>
              </w:rPr>
            </w:pPr>
            <w:r>
              <w:rPr>
                <w:rFonts w:hint="eastAsia"/>
                <w:szCs w:val="21"/>
              </w:rPr>
              <w:t>37、为了展示本机电脑终端的资源内容，系统支持选择本机的显示桌面，并允许用户选择电脑声音和麦克风声音，将其融合成视频流，加载至资源通道，为用户提供便捷的访问体验。这一功能使得本机资源展示更加直观，助力用户高效地运用。</w:t>
            </w:r>
          </w:p>
          <w:p>
            <w:pPr>
              <w:rPr>
                <w:szCs w:val="21"/>
              </w:rPr>
            </w:pPr>
            <w:r>
              <w:rPr>
                <w:rFonts w:hint="eastAsia"/>
                <w:szCs w:val="21"/>
              </w:rPr>
              <w:t>38、为了充分发挥平板电脑和手机摄像头功能的潜力，充分利用用户的设备资源，提升工作和娱乐场景下的摄像头应用体验，系统支持创建一个二维码并将其加载至资源通道。用户只需使用手机或平板设备的移动端APP扫描该二维码，便可轻松启动摄像直播。紧接着，平板或手机的摄像头画面将加载至资源通道，为用户带来便捷的实时视频传输体验。</w:t>
            </w:r>
          </w:p>
          <w:p>
            <w:pPr>
              <w:rPr>
                <w:szCs w:val="21"/>
              </w:rPr>
            </w:pPr>
            <w:r>
              <w:rPr>
                <w:rFonts w:hint="eastAsia"/>
                <w:szCs w:val="21"/>
              </w:rPr>
              <w:t>39、为了实现快速多通道资源系统支持2画面、3画面、4画面拼接。每个画面均可选择某一通道上的资源，同时，整个画面支持背景图片加载。拼接后的画面将加载至资源通道上，实现多画面无缝衔接。为用户提供丰富的视觉体验。</w:t>
            </w:r>
          </w:p>
          <w:p>
            <w:pPr>
              <w:rPr>
                <w:szCs w:val="21"/>
              </w:rPr>
            </w:pPr>
            <w:r>
              <w:rPr>
                <w:rFonts w:hint="eastAsia"/>
                <w:szCs w:val="21"/>
              </w:rPr>
              <w:t>40、针对某资源通道，支持声音延时功能，满足音频处理需求；每个通道的声音可以复选并进行混合，创造出独特的音效；系统提供监听功能，实时掌握音频状态；音频跟随功能确保音频与画面同步展示；  各通道声音可独立进行调大或调小，实现个性化音频设置。声音控制功能类似于一台物理调音台，提供丰富的音频调整选项，实现专业级的音频处理。</w:t>
            </w:r>
          </w:p>
          <w:p>
            <w:pPr>
              <w:rPr>
                <w:szCs w:val="21"/>
              </w:rPr>
            </w:pPr>
            <w:r>
              <w:rPr>
                <w:rFonts w:hint="eastAsia"/>
                <w:szCs w:val="21"/>
              </w:rPr>
              <w:t>41、系统支持在主输出画面中嵌入画中画窗口，实现多画面展示。</w:t>
            </w:r>
          </w:p>
          <w:p>
            <w:pPr>
              <w:rPr>
                <w:szCs w:val="21"/>
              </w:rPr>
            </w:pPr>
            <w:r>
              <w:rPr>
                <w:rFonts w:hint="eastAsia"/>
                <w:szCs w:val="21"/>
              </w:rPr>
              <w:t>42、在直播过程中，自由切换3种以上切换效果，包括淡入淡出、溶解、推移等，实现画面平滑过渡。</w:t>
            </w:r>
          </w:p>
          <w:p>
            <w:pPr>
              <w:rPr>
                <w:szCs w:val="21"/>
              </w:rPr>
            </w:pPr>
            <w:r>
              <w:rPr>
                <w:rFonts w:hint="eastAsia"/>
                <w:szCs w:val="21"/>
              </w:rPr>
              <w:t>43、系统支持定时录制或直播特定资源通道的内容，可以在不同的时间段切换不同的资源通道信号源，实现无人值守的录制或直播过程。时间精度精确到秒，可以满足用户在任何时间、任何地点进行录制或直播的需求。</w:t>
            </w:r>
          </w:p>
          <w:p>
            <w:pPr>
              <w:rPr>
                <w:szCs w:val="21"/>
              </w:rPr>
            </w:pPr>
            <w:r>
              <w:rPr>
                <w:rFonts w:hint="eastAsia"/>
                <w:szCs w:val="21"/>
              </w:rPr>
              <w:t>44、直播画面中提供文字及台标添加功能，支持在直播画面中添加文字信息，包括标题、字幕、提示等，丰富直播内容呈现；允许在直播画面中添加台标；用户可自由调整文字及台标的位置、大小、颜色和格式等，满足个性化需求。直播画面中的文字及台标显示实时更新，确保信息传递的准确性；提供简单易用的文字及台标编辑界面，用户可快速调整参数，轻松实现画面个性化定制。</w:t>
            </w:r>
          </w:p>
          <w:p>
            <w:pPr>
              <w:rPr>
                <w:szCs w:val="21"/>
              </w:rPr>
            </w:pPr>
            <w:r>
              <w:rPr>
                <w:rFonts w:hint="eastAsia"/>
                <w:szCs w:val="21"/>
              </w:rPr>
              <w:t>▲45、直播平台内置提词器功能，无需额外配备第三方提词器，节省成本。支持手动翻页功能，在直播过程中轻松切换台词页面；具备自动翻页功能，根据预设的时间间隔自动切换台词页面，提高直播效率；清晰展示台词内容，方便主播阅读和记忆；可根据需求自由调整字体大小和颜色，确保观看舒适度。</w:t>
            </w:r>
          </w:p>
          <w:p>
            <w:pPr>
              <w:rPr>
                <w:rFonts w:ascii="微软雅黑" w:hAnsi="微软雅黑" w:eastAsia="微软雅黑" w:cs="微软雅黑"/>
                <w:szCs w:val="21"/>
              </w:rPr>
            </w:pPr>
            <w:r>
              <w:rPr>
                <w:rFonts w:hint="eastAsia" w:ascii="微软雅黑" w:hAnsi="微软雅黑" w:eastAsia="微软雅黑" w:cs="微软雅黑"/>
                <w:szCs w:val="21"/>
              </w:rPr>
              <w:t>八</w:t>
            </w:r>
            <w:r>
              <w:rPr>
                <w:rFonts w:ascii="微软雅黑" w:hAnsi="微软雅黑" w:eastAsia="微软雅黑" w:cs="微软雅黑"/>
                <w:szCs w:val="21"/>
              </w:rPr>
              <w:t>、集控管理</w:t>
            </w:r>
          </w:p>
          <w:p>
            <w:pPr>
              <w:rPr>
                <w:szCs w:val="21"/>
              </w:rPr>
            </w:pPr>
            <w:r>
              <w:rPr>
                <w:rFonts w:hint="eastAsia"/>
                <w:szCs w:val="21"/>
              </w:rPr>
              <w:t>46</w:t>
            </w:r>
            <w:r>
              <w:rPr>
                <w:szCs w:val="21"/>
              </w:rPr>
              <w:t>、为了降低能耗、提升运维效率，系统支持对全网络数字终端或特定分组数字终端实施定时操作控制。任务可以根据周一至周日的不同时段设定定时开关机，亦可随时执行，助力节能减排，简化运维管理。</w:t>
            </w:r>
          </w:p>
          <w:p>
            <w:pPr>
              <w:rPr>
                <w:szCs w:val="21"/>
              </w:rPr>
            </w:pPr>
            <w:r>
              <w:rPr>
                <w:rFonts w:hint="eastAsia"/>
                <w:szCs w:val="21"/>
              </w:rPr>
              <w:t>47</w:t>
            </w:r>
            <w:r>
              <w:rPr>
                <w:szCs w:val="21"/>
              </w:rPr>
              <w:t>、系统提供远程操控功能，可单独对全网络数字终端、特定分组数字终端或特定数字终端执行远程开机、远程重启、远程关机以及重置配置等管理操作。</w:t>
            </w:r>
          </w:p>
          <w:p>
            <w:pPr>
              <w:rPr>
                <w:rFonts w:hint="eastAsia"/>
                <w:szCs w:val="21"/>
              </w:rPr>
            </w:pPr>
            <w:r>
              <w:rPr>
                <w:rFonts w:hint="eastAsia"/>
                <w:szCs w:val="21"/>
              </w:rPr>
              <w:t>48</w:t>
            </w:r>
            <w:r>
              <w:rPr>
                <w:szCs w:val="21"/>
              </w:rPr>
              <w:t>、系统支持向全网络数字终端或特定分组数字终端批量发送文件或文件夹，便于快速分发重要资料，提高工作效率。群发功能可根据需求针对不同终端进行定制，实现精准投放。</w:t>
            </w:r>
          </w:p>
        </w:tc>
        <w:tc>
          <w:tcPr>
            <w:tcW w:w="2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Cs w:val="21"/>
                <w:lang w:eastAsia="zh-CN" w:bidi="ar"/>
              </w:rPr>
            </w:pPr>
            <w:r>
              <w:rPr>
                <w:rFonts w:ascii="方正仿宋_GBK" w:eastAsia="方正仿宋_GBK"/>
                <w:sz w:val="36"/>
                <w:szCs w:val="36"/>
              </w:rPr>
              <w:t>1</w:t>
            </w:r>
            <w:r>
              <w:rPr>
                <w:rFonts w:hint="eastAsia" w:ascii="方正仿宋_GBK" w:eastAsia="方正仿宋_GBK"/>
                <w:sz w:val="36"/>
                <w:szCs w:val="36"/>
                <w:lang w:eastAsia="zh-CN"/>
              </w:rPr>
              <w:t>（</w:t>
            </w:r>
            <w:r>
              <w:rPr>
                <w:rFonts w:hint="eastAsia" w:ascii="方正仿宋_GBK" w:eastAsia="方正仿宋_GBK"/>
                <w:sz w:val="36"/>
                <w:szCs w:val="36"/>
                <w:lang w:val="en-US" w:eastAsia="zh-CN"/>
              </w:rPr>
              <w:t>套</w:t>
            </w:r>
            <w:r>
              <w:rPr>
                <w:rFonts w:hint="eastAsia" w:ascii="方正仿宋_GBK" w:eastAsia="方正仿宋_GBK"/>
                <w:sz w:val="36"/>
                <w:szCs w:val="36"/>
                <w:lang w:eastAsia="zh-CN"/>
              </w:rPr>
              <w:t>）</w:t>
            </w: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4"/>
        </w:numPr>
        <w:jc w:val="left"/>
        <w:rPr>
          <w:rFonts w:ascii="宋体" w:hAnsi="宋体" w:eastAsia="宋体" w:cs="宋体"/>
          <w:b/>
          <w:bCs/>
          <w:color w:val="FF0000"/>
          <w:sz w:val="32"/>
          <w:szCs w:val="32"/>
        </w:rPr>
      </w:pPr>
      <w:r>
        <w:rPr>
          <w:rFonts w:hint="eastAsia" w:ascii="宋体" w:hAnsi="宋体" w:eastAsia="宋体" w:cs="宋体"/>
          <w:sz w:val="32"/>
          <w:szCs w:val="32"/>
        </w:rPr>
        <w:t>招标方式：</w:t>
      </w:r>
      <w:r>
        <w:rPr>
          <w:rFonts w:hint="eastAsia" w:ascii="宋体" w:hAnsi="宋体" w:eastAsia="宋体" w:cs="宋体"/>
          <w:b/>
          <w:bCs/>
          <w:color w:val="FF0000"/>
          <w:sz w:val="32"/>
          <w:szCs w:val="32"/>
        </w:rPr>
        <w:t>询价招标（最低价中标法）</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widowControl/>
        <w:jc w:val="left"/>
        <w:rPr>
          <w:rFonts w:ascii="宋体" w:hAnsi="宋体" w:eastAsia="宋体" w:cs="宋体"/>
          <w:sz w:val="32"/>
          <w:szCs w:val="32"/>
        </w:rPr>
      </w:pPr>
      <w:r>
        <w:rPr>
          <w:rFonts w:ascii="宋体" w:hAnsi="宋体" w:eastAsia="宋体" w:cs="宋体"/>
          <w:sz w:val="32"/>
          <w:szCs w:val="32"/>
        </w:rPr>
        <w:br w:type="page"/>
      </w:r>
    </w:p>
    <w:p>
      <w:pPr>
        <w:pStyle w:val="2"/>
        <w:spacing w:before="624" w:after="624"/>
        <w:rPr>
          <w:sz w:val="36"/>
          <w:szCs w:val="28"/>
        </w:rPr>
      </w:pPr>
      <w:bookmarkStart w:id="4" w:name="_Toc25079259"/>
      <w:bookmarkStart w:id="5" w:name="_Toc12540"/>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ascii="楷体" w:hAnsi="楷体" w:eastAsia="楷体" w:cs="楷体"/>
          <w:b/>
          <w:bCs/>
          <w:sz w:val="48"/>
          <w:szCs w:val="48"/>
        </w:rPr>
      </w:pPr>
      <w:r>
        <w:rPr>
          <w:rFonts w:hint="eastAsia" w:ascii="楷体" w:hAnsi="楷体" w:eastAsia="楷体" w:cs="楷体"/>
          <w:b/>
          <w:bCs/>
          <w:sz w:val="48"/>
          <w:szCs w:val="48"/>
        </w:rPr>
        <w:t>成都汽车职业技术学校三网融合管理系统采购项目</w:t>
      </w:r>
    </w:p>
    <w:p>
      <w:pPr>
        <w:spacing w:line="360" w:lineRule="auto"/>
        <w:jc w:val="center"/>
        <w:rPr>
          <w:rFonts w:ascii="楷体" w:hAnsi="楷体" w:eastAsia="楷体" w:cs="楷体"/>
          <w:b/>
          <w:bCs/>
          <w:sz w:val="72"/>
          <w:szCs w:val="72"/>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280" w:firstLineChars="4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成都汽车职业技术学校三网融合管理系统采购项目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605"/>
        <w:gridCol w:w="1198"/>
        <w:gridCol w:w="946"/>
        <w:gridCol w:w="1761"/>
      </w:tblGrid>
      <w:tr>
        <w:tblPrEx>
          <w:tblCellMar>
            <w:top w:w="0" w:type="dxa"/>
            <w:left w:w="108" w:type="dxa"/>
            <w:bottom w:w="0" w:type="dxa"/>
            <w:right w:w="108" w:type="dxa"/>
          </w:tblCellMar>
        </w:tblPrEx>
        <w:trPr>
          <w:wAfter w:w="0" w:type="auto"/>
          <w:trHeight w:val="1502" w:hRule="atLeast"/>
        </w:trPr>
        <w:tc>
          <w:tcPr>
            <w:tcW w:w="1180" w:type="pct"/>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kern w:val="0"/>
                <w:sz w:val="32"/>
                <w:szCs w:val="32"/>
                <w:lang w:bidi="ar"/>
              </w:rPr>
              <w:t>物品或服务名称</w:t>
            </w:r>
          </w:p>
        </w:tc>
        <w:tc>
          <w:tcPr>
            <w:tcW w:w="1528" w:type="pct"/>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kern w:val="0"/>
                <w:sz w:val="32"/>
                <w:szCs w:val="32"/>
                <w:lang w:bidi="ar"/>
              </w:rPr>
              <w:t>品牌规格型号、使用要求及参数</w:t>
            </w:r>
          </w:p>
        </w:tc>
        <w:tc>
          <w:tcPr>
            <w:tcW w:w="702" w:type="pct"/>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kern w:val="0"/>
                <w:sz w:val="32"/>
                <w:szCs w:val="32"/>
                <w:lang w:bidi="ar"/>
              </w:rPr>
              <w:t>单位</w:t>
            </w:r>
          </w:p>
        </w:tc>
        <w:tc>
          <w:tcPr>
            <w:tcW w:w="555" w:type="pct"/>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kern w:val="0"/>
                <w:sz w:val="32"/>
                <w:szCs w:val="32"/>
                <w:lang w:bidi="ar"/>
              </w:rPr>
              <w:t>数量</w:t>
            </w:r>
          </w:p>
        </w:tc>
        <w:tc>
          <w:tcPr>
            <w:tcW w:w="1033" w:type="pct"/>
            <w:vAlign w:val="center"/>
          </w:tcPr>
          <w:p>
            <w:pPr>
              <w:widowControl/>
              <w:jc w:val="center"/>
              <w:textAlignment w:val="center"/>
              <w:rPr>
                <w:rFonts w:hint="eastAsia" w:ascii="方正仿宋_GBK" w:hAnsi="方正仿宋_GBK" w:eastAsia="方正仿宋_GBK" w:cs="方正仿宋_GBK"/>
                <w:b/>
                <w:bCs/>
                <w:color w:val="000000"/>
                <w:kern w:val="0"/>
                <w:sz w:val="32"/>
                <w:szCs w:val="32"/>
                <w:lang w:eastAsia="zh-CN" w:bidi="ar"/>
              </w:rPr>
            </w:pPr>
            <w:r>
              <w:rPr>
                <w:rFonts w:hint="eastAsia" w:ascii="方正仿宋_GBK" w:hAnsi="方正仿宋_GBK" w:eastAsia="方正仿宋_GBK" w:cs="方正仿宋_GBK"/>
                <w:b/>
                <w:bCs/>
                <w:color w:val="000000"/>
                <w:kern w:val="0"/>
                <w:sz w:val="32"/>
                <w:szCs w:val="32"/>
                <w:lang w:bidi="ar"/>
              </w:rPr>
              <w:t>单价</w:t>
            </w:r>
            <w:r>
              <w:rPr>
                <w:rFonts w:hint="eastAsia" w:ascii="方正仿宋_GBK" w:hAnsi="方正仿宋_GBK" w:eastAsia="方正仿宋_GBK" w:cs="方正仿宋_GBK"/>
                <w:b/>
                <w:bCs/>
                <w:color w:val="000000"/>
                <w:kern w:val="0"/>
                <w:sz w:val="32"/>
                <w:szCs w:val="32"/>
                <w:lang w:eastAsia="zh-CN" w:bidi="ar"/>
              </w:rPr>
              <w:t>（</w:t>
            </w:r>
            <w:r>
              <w:rPr>
                <w:rFonts w:hint="eastAsia" w:ascii="方正仿宋_GBK" w:hAnsi="方正仿宋_GBK" w:eastAsia="方正仿宋_GBK" w:cs="方正仿宋_GBK"/>
                <w:b/>
                <w:bCs/>
                <w:color w:val="000000"/>
                <w:kern w:val="0"/>
                <w:sz w:val="32"/>
                <w:szCs w:val="32"/>
                <w:lang w:val="en-US" w:eastAsia="zh-CN" w:bidi="ar"/>
              </w:rPr>
              <w:t>元</w:t>
            </w:r>
            <w:r>
              <w:rPr>
                <w:rFonts w:hint="eastAsia" w:ascii="方正仿宋_GBK" w:hAnsi="方正仿宋_GBK" w:eastAsia="方正仿宋_GBK" w:cs="方正仿宋_GBK"/>
                <w:b/>
                <w:bCs/>
                <w:color w:val="000000"/>
                <w:kern w:val="0"/>
                <w:sz w:val="32"/>
                <w:szCs w:val="32"/>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0" w:hRule="atLeast"/>
        </w:trPr>
        <w:tc>
          <w:tcPr>
            <w:tcW w:w="1180" w:type="pct"/>
            <w:shd w:val="clear" w:color="auto" w:fill="auto"/>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sz w:val="28"/>
                <w:szCs w:val="28"/>
              </w:rPr>
              <w:t>三网融合管理系统</w:t>
            </w:r>
          </w:p>
        </w:tc>
        <w:tc>
          <w:tcPr>
            <w:tcW w:w="1528" w:type="pct"/>
            <w:shd w:val="clear" w:color="auto" w:fill="auto"/>
            <w:vAlign w:val="center"/>
          </w:tcPr>
          <w:p>
            <w:pPr>
              <w:widowControl/>
              <w:textAlignment w:val="center"/>
              <w:rPr>
                <w:rFonts w:hint="eastAsia" w:ascii="微软雅黑" w:hAnsi="微软雅黑" w:eastAsia="微软雅黑" w:cs="微软雅黑"/>
                <w:color w:val="000000"/>
                <w:kern w:val="0"/>
                <w:sz w:val="28"/>
                <w:szCs w:val="28"/>
                <w:lang w:val="en-US" w:eastAsia="zh-CN" w:bidi="ar"/>
              </w:rPr>
            </w:pPr>
            <w:r>
              <w:rPr>
                <w:rFonts w:hint="eastAsia" w:ascii="微软雅黑" w:hAnsi="微软雅黑" w:eastAsia="微软雅黑" w:cs="微软雅黑"/>
                <w:color w:val="000000"/>
                <w:kern w:val="0"/>
                <w:sz w:val="28"/>
                <w:szCs w:val="28"/>
                <w:lang w:val="en-US" w:eastAsia="zh-CN" w:bidi="ar"/>
              </w:rPr>
              <w:t>详见询价文件</w:t>
            </w:r>
          </w:p>
        </w:tc>
        <w:tc>
          <w:tcPr>
            <w:tcW w:w="702" w:type="pct"/>
            <w:shd w:val="clear" w:color="auto" w:fill="auto"/>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sz w:val="28"/>
                <w:szCs w:val="28"/>
              </w:rPr>
              <w:t>套</w:t>
            </w:r>
          </w:p>
        </w:tc>
        <w:tc>
          <w:tcPr>
            <w:tcW w:w="555" w:type="pct"/>
            <w:shd w:val="clear" w:color="auto" w:fill="auto"/>
            <w:noWrap/>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sz w:val="28"/>
                <w:szCs w:val="28"/>
              </w:rPr>
              <w:t>1</w:t>
            </w:r>
          </w:p>
        </w:tc>
        <w:tc>
          <w:tcPr>
            <w:tcW w:w="1033" w:type="pct"/>
            <w:shd w:val="clear" w:color="auto" w:fill="auto"/>
            <w:noWrap/>
            <w:vAlign w:val="center"/>
          </w:tcPr>
          <w:p>
            <w:pPr>
              <w:widowControl/>
              <w:jc w:val="center"/>
              <w:textAlignment w:val="center"/>
              <w:rPr>
                <w:rFonts w:hint="eastAsia" w:ascii="微软雅黑" w:hAnsi="微软雅黑" w:eastAsia="微软雅黑" w:cs="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11" w:type="pct"/>
            <w:gridSpan w:val="3"/>
            <w:shd w:val="clear" w:color="auto" w:fill="auto"/>
            <w:vAlign w:val="center"/>
          </w:tcPr>
          <w:p>
            <w:pPr>
              <w:widowControl/>
              <w:jc w:val="center"/>
              <w:textAlignment w:val="center"/>
              <w:rPr>
                <w:rFonts w:hint="eastAsia" w:ascii="微软雅黑" w:hAnsi="微软雅黑" w:eastAsia="微软雅黑" w:cs="微软雅黑"/>
                <w:sz w:val="28"/>
                <w:szCs w:val="28"/>
                <w:lang w:eastAsia="zh-CN"/>
              </w:rPr>
            </w:pPr>
            <w:bookmarkStart w:id="9" w:name="_GoBack"/>
            <w:r>
              <w:rPr>
                <w:rFonts w:hint="eastAsia" w:ascii="微软雅黑" w:hAnsi="微软雅黑" w:eastAsia="微软雅黑" w:cs="微软雅黑"/>
                <w:b/>
                <w:bCs/>
                <w:sz w:val="28"/>
                <w:szCs w:val="28"/>
              </w:rPr>
              <w:t>总价</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lang w:val="en-US" w:eastAsia="zh-CN"/>
              </w:rPr>
              <w:t>元</w:t>
            </w:r>
            <w:r>
              <w:rPr>
                <w:rFonts w:hint="eastAsia" w:ascii="微软雅黑" w:hAnsi="微软雅黑" w:eastAsia="微软雅黑" w:cs="微软雅黑"/>
                <w:b/>
                <w:bCs/>
                <w:sz w:val="28"/>
                <w:szCs w:val="28"/>
                <w:lang w:eastAsia="zh-CN"/>
              </w:rPr>
              <w:t>）</w:t>
            </w:r>
            <w:bookmarkEnd w:id="9"/>
          </w:p>
        </w:tc>
        <w:tc>
          <w:tcPr>
            <w:tcW w:w="1588" w:type="pct"/>
            <w:gridSpan w:val="2"/>
            <w:shd w:val="clear" w:color="auto" w:fill="auto"/>
            <w:noWrap/>
            <w:vAlign w:val="center"/>
          </w:tcPr>
          <w:p>
            <w:pPr>
              <w:widowControl/>
              <w:jc w:val="center"/>
              <w:textAlignment w:val="center"/>
              <w:rPr>
                <w:rFonts w:hint="eastAsia" w:ascii="微软雅黑" w:hAnsi="微软雅黑" w:eastAsia="微软雅黑" w:cs="微软雅黑"/>
                <w:sz w:val="28"/>
                <w:szCs w:val="28"/>
              </w:rPr>
            </w:pPr>
          </w:p>
        </w:tc>
      </w:tr>
    </w:tbl>
    <w:p>
      <w:pPr>
        <w:rPr>
          <w:rFonts w:ascii="宋体" w:hAnsi="宋体" w:eastAsia="宋体" w:cs="宋体"/>
          <w:szCs w:val="21"/>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widowControl/>
        <w:jc w:val="left"/>
        <w:rPr>
          <w:rFonts w:ascii="仿宋_GB2312" w:hAnsi="仿宋_GB2312" w:eastAsia="仿宋_GB2312" w:cs="Arial"/>
          <w:sz w:val="32"/>
          <w:szCs w:val="32"/>
        </w:rPr>
      </w:pPr>
      <w:r>
        <w:rPr>
          <w:rFonts w:ascii="仿宋_GB2312" w:hAnsi="仿宋_GB2312" w:eastAsia="仿宋_GB2312" w:cs="Arial"/>
          <w:sz w:val="32"/>
          <w:szCs w:val="32"/>
        </w:rPr>
        <w:br w:type="page"/>
      </w:r>
    </w:p>
    <w:p>
      <w:pPr>
        <w:numPr>
          <w:ilvl w:val="0"/>
          <w:numId w:val="6"/>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12"/>
        <w:gridCol w:w="2327"/>
        <w:gridCol w:w="2564"/>
        <w:gridCol w:w="2086"/>
        <w:gridCol w:w="1129"/>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0N2M0YTUyNTc4Njk1NzJhNjRlNTQyMzI1NzRlZjkifQ=="/>
  </w:docVars>
  <w:rsids>
    <w:rsidRoot w:val="00BE6395"/>
    <w:rsid w:val="00017375"/>
    <w:rsid w:val="001754AD"/>
    <w:rsid w:val="00252AB4"/>
    <w:rsid w:val="0027746B"/>
    <w:rsid w:val="002B3197"/>
    <w:rsid w:val="002C4469"/>
    <w:rsid w:val="00372253"/>
    <w:rsid w:val="0044755A"/>
    <w:rsid w:val="00453809"/>
    <w:rsid w:val="004F6D53"/>
    <w:rsid w:val="0050010C"/>
    <w:rsid w:val="005E03BA"/>
    <w:rsid w:val="00697E26"/>
    <w:rsid w:val="006E3616"/>
    <w:rsid w:val="0071525F"/>
    <w:rsid w:val="007477C2"/>
    <w:rsid w:val="00946533"/>
    <w:rsid w:val="00B2669F"/>
    <w:rsid w:val="00BE6395"/>
    <w:rsid w:val="00C13F2F"/>
    <w:rsid w:val="00C865B1"/>
    <w:rsid w:val="00D5554C"/>
    <w:rsid w:val="00E37F64"/>
    <w:rsid w:val="00EB3E4B"/>
    <w:rsid w:val="00F77BAC"/>
    <w:rsid w:val="00FC3E1B"/>
    <w:rsid w:val="00FF0151"/>
    <w:rsid w:val="00FF226D"/>
    <w:rsid w:val="00FF44E3"/>
    <w:rsid w:val="041E0BE1"/>
    <w:rsid w:val="05521601"/>
    <w:rsid w:val="06592DA1"/>
    <w:rsid w:val="0A7D7D7B"/>
    <w:rsid w:val="0CF31BCF"/>
    <w:rsid w:val="12673009"/>
    <w:rsid w:val="1A971221"/>
    <w:rsid w:val="1ACE63D1"/>
    <w:rsid w:val="1C124A19"/>
    <w:rsid w:val="21F77E6E"/>
    <w:rsid w:val="239D4B92"/>
    <w:rsid w:val="26963437"/>
    <w:rsid w:val="26C34A34"/>
    <w:rsid w:val="28825125"/>
    <w:rsid w:val="2ACC7A59"/>
    <w:rsid w:val="375458D3"/>
    <w:rsid w:val="37A47A9F"/>
    <w:rsid w:val="3AAC0AC2"/>
    <w:rsid w:val="47A345BE"/>
    <w:rsid w:val="4B9A1834"/>
    <w:rsid w:val="4C300F9F"/>
    <w:rsid w:val="4CBB7CB4"/>
    <w:rsid w:val="4D074B77"/>
    <w:rsid w:val="565C6063"/>
    <w:rsid w:val="58651BC5"/>
    <w:rsid w:val="61025A59"/>
    <w:rsid w:val="65CE6FCE"/>
    <w:rsid w:val="67A34ADA"/>
    <w:rsid w:val="6A5B28CE"/>
    <w:rsid w:val="6F391866"/>
    <w:rsid w:val="7AA751E8"/>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Body Text"/>
    <w:basedOn w:val="1"/>
    <w:autoRedefine/>
    <w:unhideWhenUsed/>
    <w:qFormat/>
    <w:uiPriority w:val="0"/>
    <w:pPr>
      <w:spacing w:after="120"/>
    </w:pPr>
  </w:style>
  <w:style w:type="paragraph" w:styleId="5">
    <w:name w:val="Date"/>
    <w:basedOn w:val="1"/>
    <w:next w:val="1"/>
    <w:link w:val="14"/>
    <w:autoRedefine/>
    <w:semiHidden/>
    <w:unhideWhenUsed/>
    <w:qFormat/>
    <w:uiPriority w:val="99"/>
    <w:pPr>
      <w:ind w:left="100" w:leftChars="2500"/>
    </w:pPr>
  </w:style>
  <w:style w:type="paragraph" w:styleId="6">
    <w:name w:val="footer"/>
    <w:basedOn w:val="1"/>
    <w:autoRedefine/>
    <w:qFormat/>
    <w:uiPriority w:val="99"/>
    <w:pPr>
      <w:tabs>
        <w:tab w:val="center" w:pos="4153"/>
        <w:tab w:val="right" w:pos="8306"/>
      </w:tabs>
      <w:snapToGrid w:val="0"/>
      <w:jc w:val="left"/>
    </w:pPr>
    <w:rPr>
      <w:sz w:val="18"/>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autoRedefine/>
    <w:qFormat/>
    <w:uiPriority w:val="39"/>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rPr>
      <w:rFonts w:ascii="Calibri" w:hAnsi="Calibri" w:eastAsia="宋体" w:cs="Times New Roman"/>
    </w:rPr>
  </w:style>
  <w:style w:type="character" w:customStyle="1" w:styleId="14">
    <w:name w:val="日期 字符"/>
    <w:basedOn w:val="12"/>
    <w:link w:val="5"/>
    <w:autoRedefine/>
    <w:semiHidden/>
    <w:qFormat/>
    <w:uiPriority w:val="99"/>
  </w:style>
  <w:style w:type="paragraph" w:styleId="15">
    <w:name w:val="List Paragraph"/>
    <w:basedOn w:val="1"/>
    <w:autoRedefine/>
    <w:qFormat/>
    <w:uiPriority w:val="34"/>
    <w:pPr>
      <w:ind w:firstLine="420" w:firstLineChars="200"/>
    </w:pPr>
  </w:style>
  <w:style w:type="paragraph" w:customStyle="1" w:styleId="16">
    <w:name w:val="正文首行缩进两字符"/>
    <w:basedOn w:val="17"/>
    <w:autoRedefine/>
    <w:qFormat/>
    <w:uiPriority w:val="0"/>
    <w:pPr>
      <w:spacing w:line="360" w:lineRule="auto"/>
      <w:ind w:firstLine="200" w:firstLineChars="200"/>
    </w:pPr>
  </w:style>
  <w:style w:type="paragraph" w:customStyle="1" w:styleId="1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autoRedefine/>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2193</Words>
  <Characters>12505</Characters>
  <Lines>104</Lines>
  <Paragraphs>29</Paragraphs>
  <TotalTime>38</TotalTime>
  <ScaleCrop>false</ScaleCrop>
  <LinksUpToDate>false</LinksUpToDate>
  <CharactersWithSpaces>14669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2024-04-24T10:12:35Z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97395D5772A1456EA2A4DEB7212F1290_13</vt:lpwstr>
  </property>
</Properties>
</file>