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AA096">
      <w:pPr>
        <w:spacing w:line="700" w:lineRule="exact"/>
        <w:jc w:val="center"/>
        <w:rPr>
          <w:rFonts w:ascii="仿宋_GB2312" w:hAnsi="仿宋_GB2312" w:eastAsia="仿宋_GB2312" w:cs="仿宋_GB2312"/>
          <w:sz w:val="44"/>
          <w:szCs w:val="44"/>
        </w:rPr>
      </w:pPr>
      <w:bookmarkStart w:id="0" w:name="_Toc12497"/>
      <w:bookmarkStart w:id="1" w:name="_Toc213396945"/>
      <w:bookmarkStart w:id="2" w:name="_Toc213496267"/>
      <w:bookmarkStart w:id="3" w:name="_Toc217446031"/>
      <w:bookmarkStart w:id="4" w:name="_Toc213397009"/>
      <w:bookmarkStart w:id="5" w:name="_Toc213396759"/>
    </w:p>
    <w:p w14:paraId="48BA247E">
      <w:pPr>
        <w:jc w:val="center"/>
        <w:rPr>
          <w:rFonts w:ascii="仿宋_GB2312" w:hAnsi="仿宋_GB2312" w:eastAsia="仿宋_GB2312" w:cs="仿宋_GB2312"/>
          <w:sz w:val="48"/>
          <w:szCs w:val="48"/>
        </w:rPr>
      </w:pPr>
      <w:r>
        <w:rPr>
          <w:rFonts w:hint="eastAsia" w:ascii="仿宋_GB2312" w:hAnsi="仿宋_GB2312" w:eastAsia="仿宋_GB2312" w:cs="仿宋_GB2312"/>
          <w:sz w:val="44"/>
          <w:szCs w:val="44"/>
        </w:rPr>
        <w:t>成都汽车职业技术学校</w:t>
      </w:r>
      <w:r>
        <w:rPr>
          <w:rFonts w:hint="eastAsia" w:ascii="仿宋_GB2312" w:hAnsi="仿宋_GB2312" w:eastAsia="仿宋_GB2312" w:cs="仿宋_GB2312"/>
          <w:sz w:val="44"/>
          <w:szCs w:val="44"/>
          <w:lang w:eastAsia="zh-CN"/>
        </w:rPr>
        <w:t>2024级新生学生军训期间饮用水采购</w:t>
      </w:r>
      <w:r>
        <w:rPr>
          <w:rFonts w:hint="eastAsia" w:ascii="仿宋_GB2312" w:hAnsi="仿宋_GB2312" w:eastAsia="仿宋_GB2312" w:cs="仿宋_GB2312"/>
          <w:sz w:val="44"/>
          <w:szCs w:val="44"/>
        </w:rPr>
        <w:t>项目</w:t>
      </w:r>
    </w:p>
    <w:p w14:paraId="1D28E513">
      <w:pPr>
        <w:rPr>
          <w:rFonts w:ascii="仿宋_GB2312" w:hAnsi="仿宋_GB2312" w:eastAsia="仿宋_GB2312" w:cs="仿宋_GB2312"/>
          <w:sz w:val="52"/>
          <w:szCs w:val="52"/>
        </w:rPr>
      </w:pPr>
    </w:p>
    <w:p w14:paraId="35C2868C">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4D87E8E5">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6C3E5697">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37218138">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7CE01CF0">
      <w:pPr>
        <w:spacing w:line="360" w:lineRule="auto"/>
        <w:rPr>
          <w:rFonts w:ascii="仿宋_GB2312" w:hAnsi="仿宋_GB2312" w:eastAsia="仿宋_GB2312" w:cs="仿宋_GB2312"/>
          <w:sz w:val="32"/>
          <w:szCs w:val="32"/>
        </w:rPr>
      </w:pPr>
    </w:p>
    <w:p w14:paraId="39914BFB">
      <w:pPr>
        <w:spacing w:line="360" w:lineRule="auto"/>
        <w:rPr>
          <w:rFonts w:ascii="仿宋_GB2312" w:hAnsi="仿宋_GB2312" w:eastAsia="仿宋_GB2312" w:cs="仿宋_GB2312"/>
          <w:sz w:val="32"/>
          <w:szCs w:val="32"/>
        </w:rPr>
      </w:pPr>
    </w:p>
    <w:p w14:paraId="7FBDC344">
      <w:pPr>
        <w:spacing w:line="360" w:lineRule="auto"/>
        <w:rPr>
          <w:rFonts w:ascii="仿宋_GB2312" w:hAnsi="仿宋_GB2312" w:eastAsia="仿宋_GB2312" w:cs="仿宋_GB2312"/>
          <w:sz w:val="32"/>
          <w:szCs w:val="32"/>
        </w:rPr>
      </w:pPr>
    </w:p>
    <w:p w14:paraId="2A8A2A36">
      <w:pPr>
        <w:spacing w:line="360" w:lineRule="auto"/>
        <w:rPr>
          <w:rFonts w:ascii="仿宋_GB2312" w:hAnsi="仿宋_GB2312" w:eastAsia="仿宋_GB2312" w:cs="仿宋_GB2312"/>
          <w:sz w:val="32"/>
          <w:szCs w:val="32"/>
        </w:rPr>
      </w:pPr>
    </w:p>
    <w:p w14:paraId="6B5FAD47">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74123379">
      <w:pPr>
        <w:spacing w:line="360" w:lineRule="auto"/>
        <w:jc w:val="center"/>
        <w:rPr>
          <w:rFonts w:ascii="仿宋_GB2312" w:hAnsi="仿宋_GB2312" w:eastAsia="仿宋_GB2312" w:cs="仿宋_GB2312"/>
          <w:sz w:val="30"/>
          <w:szCs w:val="30"/>
        </w:rPr>
        <w:sectPr>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09</w:t>
      </w:r>
      <w:r>
        <w:rPr>
          <w:rFonts w:hint="eastAsia" w:ascii="仿宋_GB2312" w:hAnsi="仿宋_GB2312" w:eastAsia="仿宋_GB2312" w:cs="仿宋_GB2312"/>
          <w:sz w:val="30"/>
          <w:szCs w:val="30"/>
        </w:rPr>
        <w:t>月</w:t>
      </w:r>
    </w:p>
    <w:p w14:paraId="5073C27D">
      <w:pPr>
        <w:spacing w:line="700" w:lineRule="exact"/>
        <w:jc w:val="center"/>
        <w:rPr>
          <w:rFonts w:ascii="仿宋_GB2312" w:hAnsi="仿宋_GB2312" w:eastAsia="仿宋_GB2312" w:cs="仿宋_GB2312"/>
          <w:bCs/>
          <w:sz w:val="44"/>
          <w:szCs w:val="44"/>
        </w:rPr>
      </w:pPr>
      <w:bookmarkStart w:id="6" w:name="_Hlt101843627"/>
      <w:bookmarkEnd w:id="6"/>
      <w:bookmarkStart w:id="7" w:name="_Hlt101233737"/>
      <w:bookmarkEnd w:id="7"/>
      <w:r>
        <w:rPr>
          <w:rFonts w:hint="eastAsia" w:ascii="仿宋_GB2312" w:hAnsi="仿宋_GB2312" w:eastAsia="仿宋_GB2312" w:cs="仿宋_GB2312"/>
          <w:bCs/>
          <w:sz w:val="44"/>
          <w:szCs w:val="44"/>
        </w:rPr>
        <w:t>目    录</w:t>
      </w:r>
    </w:p>
    <w:p w14:paraId="7E3B02B9">
      <w:pPr>
        <w:jc w:val="center"/>
        <w:rPr>
          <w:rFonts w:ascii="仿宋_GB2312" w:hAnsi="仿宋_GB2312" w:eastAsia="仿宋_GB2312" w:cs="仿宋_GB2312"/>
          <w:b/>
          <w:bCs/>
          <w:sz w:val="36"/>
          <w:szCs w:val="36"/>
        </w:rPr>
      </w:pPr>
    </w:p>
    <w:p w14:paraId="0D28D0A3">
      <w:pPr>
        <w:pStyle w:val="20"/>
        <w:tabs>
          <w:tab w:val="right" w:leader="dot" w:pos="8959"/>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_Toc19653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第一章  比选公告</w:t>
      </w:r>
      <w:r>
        <w:tab/>
      </w:r>
      <w:r>
        <w:fldChar w:fldCharType="begin"/>
      </w:r>
      <w:r>
        <w:instrText xml:space="preserve"> PAGEREF _Toc19653 \h </w:instrText>
      </w:r>
      <w:r>
        <w:fldChar w:fldCharType="separate"/>
      </w:r>
      <w:r>
        <w:t>3</w:t>
      </w:r>
      <w:r>
        <w:fldChar w:fldCharType="end"/>
      </w:r>
      <w:r>
        <w:rPr>
          <w:rFonts w:hint="eastAsia" w:ascii="仿宋_GB2312" w:hAnsi="仿宋_GB2312" w:eastAsia="仿宋_GB2312" w:cs="仿宋_GB2312"/>
          <w:szCs w:val="28"/>
        </w:rPr>
        <w:fldChar w:fldCharType="end"/>
      </w:r>
    </w:p>
    <w:p w14:paraId="5B7929B9">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_Toc5696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第二章  投标人须知</w:t>
      </w:r>
      <w:r>
        <w:tab/>
      </w:r>
      <w:r>
        <w:fldChar w:fldCharType="begin"/>
      </w:r>
      <w:r>
        <w:instrText xml:space="preserve"> PAGEREF _Toc5696 \h </w:instrText>
      </w:r>
      <w:r>
        <w:fldChar w:fldCharType="separate"/>
      </w:r>
      <w:r>
        <w:t>5</w:t>
      </w:r>
      <w:r>
        <w:fldChar w:fldCharType="end"/>
      </w:r>
      <w:r>
        <w:rPr>
          <w:rFonts w:hint="eastAsia" w:ascii="仿宋_GB2312" w:hAnsi="仿宋_GB2312" w:eastAsia="仿宋_GB2312" w:cs="仿宋_GB2312"/>
          <w:szCs w:val="28"/>
        </w:rPr>
        <w:fldChar w:fldCharType="end"/>
      </w:r>
    </w:p>
    <w:p w14:paraId="69497FC5">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_Toc3081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第三章  投标文件格式</w:t>
      </w:r>
      <w:r>
        <w:tab/>
      </w:r>
      <w:r>
        <w:fldChar w:fldCharType="begin"/>
      </w:r>
      <w:r>
        <w:instrText xml:space="preserve"> PAGEREF _Toc3081 \h </w:instrText>
      </w:r>
      <w:r>
        <w:fldChar w:fldCharType="separate"/>
      </w:r>
      <w:r>
        <w:t>16</w:t>
      </w:r>
      <w:r>
        <w:fldChar w:fldCharType="end"/>
      </w:r>
      <w:r>
        <w:rPr>
          <w:rFonts w:hint="eastAsia" w:ascii="仿宋_GB2312" w:hAnsi="仿宋_GB2312" w:eastAsia="仿宋_GB2312" w:cs="仿宋_GB2312"/>
          <w:szCs w:val="28"/>
        </w:rPr>
        <w:fldChar w:fldCharType="end"/>
      </w:r>
    </w:p>
    <w:p w14:paraId="1980DE5C">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_Toc18544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第四章  资格审查</w:t>
      </w:r>
      <w:r>
        <w:tab/>
      </w:r>
      <w:r>
        <w:fldChar w:fldCharType="begin"/>
      </w:r>
      <w:r>
        <w:instrText xml:space="preserve"> PAGEREF _Toc18544 \h </w:instrText>
      </w:r>
      <w:r>
        <w:fldChar w:fldCharType="separate"/>
      </w:r>
      <w:r>
        <w:t>25</w:t>
      </w:r>
      <w:r>
        <w:fldChar w:fldCharType="end"/>
      </w:r>
      <w:r>
        <w:rPr>
          <w:rFonts w:hint="eastAsia" w:ascii="仿宋_GB2312" w:hAnsi="仿宋_GB2312" w:eastAsia="仿宋_GB2312" w:cs="仿宋_GB2312"/>
          <w:szCs w:val="28"/>
        </w:rPr>
        <w:fldChar w:fldCharType="end"/>
      </w:r>
    </w:p>
    <w:p w14:paraId="56FB429B">
      <w:pPr>
        <w:spacing w:line="480" w:lineRule="auto"/>
        <w:rPr>
          <w:rFonts w:ascii="仿宋_GB2312" w:hAnsi="仿宋_GB2312" w:eastAsia="仿宋_GB2312" w:cs="仿宋_GB2312"/>
          <w:sz w:val="28"/>
          <w:szCs w:val="28"/>
        </w:rPr>
        <w:sectPr>
          <w:pgSz w:w="11907" w:h="16840"/>
          <w:pgMar w:top="1440" w:right="1474" w:bottom="1440" w:left="1474" w:header="851" w:footer="992" w:gutter="0"/>
          <w:cols w:space="720" w:num="1"/>
          <w:docGrid w:linePitch="312" w:charSpace="0"/>
        </w:sectPr>
      </w:pPr>
      <w:r>
        <w:rPr>
          <w:rFonts w:hint="eastAsia" w:ascii="仿宋_GB2312" w:hAnsi="仿宋_GB2312" w:eastAsia="仿宋_GB2312" w:cs="仿宋_GB2312"/>
          <w:szCs w:val="28"/>
        </w:rPr>
        <w:fldChar w:fldCharType="end"/>
      </w:r>
      <w:bookmarkStart w:id="8" w:name="_Toc24584"/>
    </w:p>
    <w:bookmarkEnd w:id="8"/>
    <w:p w14:paraId="0343D48E">
      <w:pPr>
        <w:pStyle w:val="2"/>
        <w:spacing w:line="700" w:lineRule="exact"/>
        <w:jc w:val="center"/>
        <w:rPr>
          <w:rFonts w:ascii="仿宋_GB2312" w:hAnsi="仿宋_GB2312" w:eastAsia="仿宋_GB2312" w:cs="仿宋_GB2312"/>
          <w:b w:val="0"/>
        </w:rPr>
      </w:pPr>
      <w:bookmarkStart w:id="9" w:name="_Toc19653"/>
      <w:r>
        <w:rPr>
          <w:rFonts w:hint="eastAsia" w:ascii="仿宋_GB2312" w:hAnsi="仿宋_GB2312" w:eastAsia="仿宋_GB2312" w:cs="仿宋_GB2312"/>
          <w:b w:val="0"/>
        </w:rPr>
        <w:t>第一章  比选公告</w:t>
      </w:r>
      <w:bookmarkEnd w:id="9"/>
    </w:p>
    <w:p w14:paraId="2D0DBCB0">
      <w:pPr>
        <w:pStyle w:val="2"/>
        <w:bidi w:val="0"/>
        <w:jc w:val="center"/>
        <w:rPr>
          <w:rFonts w:hint="eastAsia"/>
          <w:u w:val="single"/>
        </w:rPr>
      </w:pPr>
      <w:r>
        <w:rPr>
          <w:rFonts w:hint="eastAsia"/>
          <w:u w:val="single"/>
        </w:rPr>
        <w:t>成都汽车职业技术学校</w:t>
      </w:r>
      <w:r>
        <w:rPr>
          <w:rFonts w:hint="eastAsia"/>
          <w:u w:val="single"/>
          <w:lang w:eastAsia="zh-CN"/>
        </w:rPr>
        <w:t>2024级新生学生军训期间饮用水采购</w:t>
      </w:r>
      <w:r>
        <w:rPr>
          <w:rFonts w:hint="eastAsia"/>
          <w:u w:val="single"/>
        </w:rPr>
        <w:t>项目</w:t>
      </w:r>
    </w:p>
    <w:p w14:paraId="74E05252">
      <w:pPr>
        <w:pStyle w:val="2"/>
        <w:bidi w:val="0"/>
        <w:jc w:val="center"/>
        <w:rPr>
          <w:rFonts w:hint="eastAsia"/>
          <w:lang w:val="en-US" w:eastAsia="zh-CN"/>
        </w:rPr>
      </w:pPr>
      <w:r>
        <w:rPr>
          <w:rFonts w:hint="eastAsia"/>
          <w:lang w:val="en-US" w:eastAsia="zh-CN"/>
        </w:rPr>
        <w:t>采购公告</w:t>
      </w:r>
    </w:p>
    <w:p w14:paraId="247FC3CF">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eastAsia="zh-CN"/>
        </w:rPr>
        <w:t>2024级新生学生军训期间饮用水采购</w:t>
      </w:r>
      <w:r>
        <w:rPr>
          <w:rFonts w:hint="eastAsia" w:ascii="宋体" w:hAnsi="宋体" w:cs="宋体"/>
          <w:sz w:val="24"/>
          <w:u w:val="single"/>
        </w:rPr>
        <w:t>项目</w:t>
      </w:r>
      <w:r>
        <w:rPr>
          <w:rFonts w:hint="eastAsia" w:ascii="宋体" w:hAnsi="宋体" w:cs="宋体"/>
          <w:sz w:val="24"/>
        </w:rPr>
        <w:t>进行比选。兹邀请符合本次比选条件的比选申请人参加。</w:t>
      </w:r>
    </w:p>
    <w:p w14:paraId="0D6C3EF5">
      <w:pPr>
        <w:spacing w:line="360" w:lineRule="auto"/>
        <w:ind w:firstLine="482" w:firstLineChars="200"/>
        <w:rPr>
          <w:rFonts w:ascii="宋体" w:hAnsi="宋体" w:cs="宋体"/>
          <w:sz w:val="24"/>
          <w:u w:val="single"/>
        </w:rPr>
      </w:pPr>
      <w:r>
        <w:rPr>
          <w:rFonts w:hint="eastAsia" w:ascii="宋体" w:hAnsi="宋体" w:cs="宋体"/>
          <w:b/>
          <w:sz w:val="24"/>
        </w:rPr>
        <w:t>一、项目名称：</w:t>
      </w:r>
      <w:r>
        <w:rPr>
          <w:rFonts w:hint="eastAsia" w:ascii="宋体" w:hAnsi="宋体" w:cs="宋体"/>
          <w:b/>
          <w:sz w:val="24"/>
          <w:u w:val="single"/>
        </w:rPr>
        <w:t>成都汽车职业技术学校</w:t>
      </w:r>
      <w:r>
        <w:rPr>
          <w:rFonts w:hint="eastAsia" w:ascii="宋体" w:hAnsi="宋体" w:cs="宋体"/>
          <w:b/>
          <w:sz w:val="24"/>
          <w:u w:val="single"/>
          <w:lang w:eastAsia="zh-CN"/>
        </w:rPr>
        <w:t>2024级新生学生军训期间饮用水采购</w:t>
      </w:r>
      <w:r>
        <w:rPr>
          <w:rFonts w:hint="eastAsia" w:ascii="宋体" w:hAnsi="宋体" w:cs="宋体"/>
          <w:b/>
          <w:sz w:val="24"/>
          <w:u w:val="single"/>
        </w:rPr>
        <w:t>项目</w:t>
      </w:r>
    </w:p>
    <w:p w14:paraId="42E691CE">
      <w:pPr>
        <w:spacing w:line="360" w:lineRule="auto"/>
        <w:ind w:firstLine="482"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QCZX-0903</w:t>
      </w:r>
    </w:p>
    <w:p w14:paraId="112B3080">
      <w:pPr>
        <w:spacing w:line="360" w:lineRule="auto"/>
        <w:ind w:firstLine="482" w:firstLineChars="200"/>
        <w:rPr>
          <w:rFonts w:ascii="宋体" w:hAnsi="宋体" w:cs="宋体"/>
          <w:b/>
          <w:sz w:val="24"/>
        </w:rPr>
      </w:pPr>
      <w:r>
        <w:rPr>
          <w:rFonts w:hint="eastAsia" w:ascii="宋体" w:hAnsi="宋体" w:cs="宋体"/>
          <w:b/>
          <w:sz w:val="24"/>
        </w:rPr>
        <w:t>三、比选申请人参加本次比选活动应具备下列条件：</w:t>
      </w:r>
    </w:p>
    <w:p w14:paraId="6DBEC314">
      <w:pPr>
        <w:pStyle w:val="40"/>
        <w:ind w:firstLine="600" w:firstLineChars="250"/>
        <w:rPr>
          <w:rFonts w:hAnsi="宋体" w:cs="宋体"/>
          <w:sz w:val="24"/>
          <w:szCs w:val="24"/>
        </w:rPr>
      </w:pPr>
      <w:r>
        <w:rPr>
          <w:rFonts w:hint="eastAsia" w:hAnsi="宋体" w:cs="宋体"/>
          <w:sz w:val="24"/>
          <w:szCs w:val="24"/>
        </w:rPr>
        <w:t>1、具有独立承担民事责任的能力；</w:t>
      </w:r>
    </w:p>
    <w:p w14:paraId="7307B5D4">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14:paraId="619CBD5B">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14:paraId="7D84F878">
      <w:pPr>
        <w:tabs>
          <w:tab w:val="left" w:pos="7665"/>
        </w:tabs>
        <w:spacing w:line="360" w:lineRule="auto"/>
        <w:ind w:firstLine="600" w:firstLineChars="250"/>
        <w:rPr>
          <w:rFonts w:ascii="宋体" w:hAnsi="宋体" w:cs="宋体"/>
          <w:sz w:val="24"/>
        </w:rPr>
      </w:pPr>
      <w:r>
        <w:rPr>
          <w:rFonts w:hint="eastAsia" w:ascii="宋体" w:hAnsi="宋体" w:cs="宋体"/>
          <w:sz w:val="24"/>
        </w:rPr>
        <w:t>4、具有依法缴纳税收和社会保障资金的良好记录；</w:t>
      </w:r>
    </w:p>
    <w:p w14:paraId="470D6A77">
      <w:pPr>
        <w:tabs>
          <w:tab w:val="left" w:pos="7665"/>
        </w:tabs>
        <w:spacing w:line="360" w:lineRule="auto"/>
        <w:ind w:firstLine="600" w:firstLineChars="250"/>
        <w:rPr>
          <w:rFonts w:ascii="宋体" w:hAnsi="宋体" w:cs="宋体"/>
          <w:sz w:val="24"/>
        </w:rPr>
      </w:pPr>
      <w:r>
        <w:rPr>
          <w:rFonts w:hint="eastAsia" w:ascii="宋体" w:hAnsi="宋体" w:cs="宋体"/>
          <w:sz w:val="24"/>
        </w:rPr>
        <w:t>5、参加本次采购活动前三年内，在经营活动中没有重大违法记录；</w:t>
      </w:r>
    </w:p>
    <w:p w14:paraId="2C28FC2E">
      <w:pPr>
        <w:pStyle w:val="40"/>
        <w:ind w:firstLine="600" w:firstLineChars="250"/>
        <w:rPr>
          <w:rFonts w:hAnsi="宋体" w:cs="宋体"/>
          <w:sz w:val="24"/>
          <w:szCs w:val="24"/>
        </w:rPr>
      </w:pPr>
      <w:r>
        <w:rPr>
          <w:rFonts w:hint="eastAsia" w:hAnsi="宋体" w:cs="宋体"/>
          <w:sz w:val="24"/>
          <w:szCs w:val="24"/>
        </w:rPr>
        <w:t>6、法律、行政法规规定的其他条件；</w:t>
      </w:r>
    </w:p>
    <w:p w14:paraId="089A563D">
      <w:pPr>
        <w:pStyle w:val="40"/>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41F109A8">
      <w:pPr>
        <w:pStyle w:val="40"/>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3687FA80">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14:paraId="780E45F9">
      <w:pPr>
        <w:pStyle w:val="40"/>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47D4D265">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14:paraId="68ADF6A9">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成都汽车职业技术学校（成都市龙泉驿区幸福路388号）德育处办公室（综合楼1-42号）</w:t>
      </w:r>
    </w:p>
    <w:p w14:paraId="4D63A4B6">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lang w:eastAsia="zh-CN"/>
        </w:rPr>
        <w:t>2024</w:t>
      </w:r>
      <w:r>
        <w:rPr>
          <w:rFonts w:hint="eastAsia" w:ascii="宋体" w:hAnsi="宋体" w:cs="宋体"/>
          <w:b/>
          <w:bCs/>
          <w:color w:val="FF0000"/>
          <w:sz w:val="24"/>
        </w:rPr>
        <w:t>年</w:t>
      </w:r>
      <w:r>
        <w:rPr>
          <w:rFonts w:hint="eastAsia" w:ascii="宋体" w:hAnsi="宋体" w:cs="宋体"/>
          <w:b/>
          <w:bCs/>
          <w:color w:val="FF0000"/>
          <w:sz w:val="24"/>
          <w:lang w:eastAsia="zh-CN"/>
        </w:rPr>
        <w:t>09月</w:t>
      </w:r>
      <w:r>
        <w:rPr>
          <w:rFonts w:hint="eastAsia" w:ascii="宋体" w:hAnsi="宋体" w:cs="宋体"/>
          <w:b/>
          <w:bCs/>
          <w:color w:val="FF0000"/>
          <w:sz w:val="24"/>
          <w:lang w:val="en-US" w:eastAsia="zh-CN"/>
        </w:rPr>
        <w:t>04</w:t>
      </w:r>
      <w:r>
        <w:rPr>
          <w:rFonts w:hint="eastAsia" w:ascii="宋体" w:hAnsi="宋体" w:cs="宋体"/>
          <w:b/>
          <w:bCs/>
          <w:color w:val="FF0000"/>
          <w:sz w:val="24"/>
          <w:lang w:eastAsia="zh-CN"/>
        </w:rPr>
        <w:t>日</w:t>
      </w:r>
      <w:r>
        <w:rPr>
          <w:rFonts w:hint="eastAsia" w:ascii="宋体" w:hAnsi="宋体" w:cs="宋体"/>
          <w:b/>
          <w:bCs/>
          <w:color w:val="FF0000"/>
          <w:sz w:val="24"/>
          <w:lang w:val="en-US" w:eastAsia="zh-CN"/>
        </w:rPr>
        <w:t>17</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14:paraId="34D0EB3E">
      <w:pPr>
        <w:pStyle w:val="40"/>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39D8EE07">
      <w:pPr>
        <w:pStyle w:val="40"/>
        <w:autoSpaceDE w:val="0"/>
        <w:autoSpaceDN w:val="0"/>
        <w:ind w:firstLine="480"/>
        <w:textAlignment w:val="auto"/>
        <w:rPr>
          <w:rFonts w:hAnsi="宋体" w:cs="宋体"/>
          <w:sz w:val="24"/>
          <w:szCs w:val="24"/>
        </w:rPr>
      </w:pPr>
      <w:r>
        <w:rPr>
          <w:rFonts w:hint="eastAsia" w:hAnsi="宋体" w:cs="宋体"/>
          <w:sz w:val="24"/>
          <w:szCs w:val="24"/>
        </w:rPr>
        <w:t>（1）单位介绍信；</w:t>
      </w:r>
    </w:p>
    <w:p w14:paraId="028FEDFB">
      <w:pPr>
        <w:pStyle w:val="40"/>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6632741F">
      <w:pPr>
        <w:spacing w:line="360" w:lineRule="auto"/>
        <w:ind w:firstLine="482"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lang w:eastAsia="zh-CN"/>
        </w:rPr>
        <w:t>2024</w:t>
      </w:r>
      <w:r>
        <w:rPr>
          <w:rFonts w:hint="eastAsia" w:ascii="宋体" w:hAnsi="宋体" w:cs="宋体"/>
          <w:b/>
          <w:bCs/>
          <w:color w:val="FF0000"/>
          <w:sz w:val="24"/>
        </w:rPr>
        <w:t>年</w:t>
      </w:r>
      <w:r>
        <w:rPr>
          <w:rFonts w:hint="eastAsia" w:ascii="宋体" w:hAnsi="宋体" w:cs="宋体"/>
          <w:b/>
          <w:bCs/>
          <w:color w:val="FF0000"/>
          <w:sz w:val="24"/>
          <w:lang w:eastAsia="zh-CN"/>
        </w:rPr>
        <w:t>09月</w:t>
      </w:r>
      <w:r>
        <w:rPr>
          <w:rFonts w:hint="eastAsia" w:ascii="宋体" w:hAnsi="宋体" w:cs="宋体"/>
          <w:b/>
          <w:bCs/>
          <w:color w:val="FF0000"/>
          <w:sz w:val="24"/>
          <w:lang w:val="en-US" w:eastAsia="zh-CN"/>
        </w:rPr>
        <w:t>05</w:t>
      </w:r>
      <w:r>
        <w:rPr>
          <w:rFonts w:hint="eastAsia" w:ascii="宋体" w:hAnsi="宋体" w:cs="宋体"/>
          <w:b/>
          <w:bCs/>
          <w:color w:val="FF0000"/>
          <w:sz w:val="24"/>
          <w:lang w:eastAsia="zh-CN"/>
        </w:rPr>
        <w:t>日</w:t>
      </w:r>
      <w:r>
        <w:rPr>
          <w:rFonts w:hint="eastAsia" w:ascii="宋体" w:hAnsi="宋体" w:cs="宋体"/>
          <w:b/>
          <w:bCs/>
          <w:color w:val="FF0000"/>
          <w:sz w:val="24"/>
          <w:lang w:val="en-US" w:eastAsia="zh-CN"/>
        </w:rPr>
        <w:t>09</w:t>
      </w:r>
      <w:bookmarkStart w:id="91" w:name="_GoBack"/>
      <w:bookmarkEnd w:id="91"/>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14:paraId="052873AF">
      <w:pPr>
        <w:spacing w:line="360" w:lineRule="auto"/>
        <w:ind w:firstLine="482"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59FA78B3">
      <w:pPr>
        <w:spacing w:line="360" w:lineRule="auto"/>
        <w:ind w:firstLine="482"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28CFFA3C">
      <w:pPr>
        <w:spacing w:line="360" w:lineRule="auto"/>
        <w:ind w:firstLine="482" w:firstLineChars="200"/>
        <w:jc w:val="left"/>
        <w:rPr>
          <w:rFonts w:ascii="宋体" w:hAnsi="宋体" w:cs="宋体"/>
          <w:b/>
          <w:sz w:val="24"/>
        </w:rPr>
      </w:pPr>
      <w:r>
        <w:rPr>
          <w:rFonts w:hint="eastAsia" w:ascii="宋体" w:hAnsi="宋体" w:cs="宋体"/>
          <w:b/>
          <w:sz w:val="24"/>
        </w:rPr>
        <w:t>八、联系方式</w:t>
      </w:r>
    </w:p>
    <w:p w14:paraId="117A39AD">
      <w:pPr>
        <w:spacing w:line="360" w:lineRule="auto"/>
        <w:ind w:firstLine="964"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67B5C501">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21E746AE">
      <w:pPr>
        <w:spacing w:line="360" w:lineRule="auto"/>
        <w:ind w:firstLine="960" w:firstLineChars="400"/>
        <w:rPr>
          <w:rFonts w:ascii="宋体" w:hAnsi="宋体" w:cs="宋体"/>
          <w:bCs/>
          <w:sz w:val="24"/>
        </w:rPr>
      </w:pPr>
      <w:r>
        <w:rPr>
          <w:rFonts w:hint="eastAsia" w:ascii="宋体" w:hAnsi="宋体" w:cs="宋体"/>
          <w:bCs/>
          <w:sz w:val="24"/>
        </w:rPr>
        <w:t>联 系 人：杨闯</w:t>
      </w:r>
    </w:p>
    <w:p w14:paraId="2EF71F36">
      <w:pPr>
        <w:spacing w:line="360" w:lineRule="auto"/>
        <w:ind w:firstLine="960" w:firstLineChars="400"/>
        <w:rPr>
          <w:bCs/>
        </w:rPr>
      </w:pPr>
      <w:r>
        <w:rPr>
          <w:rFonts w:hint="eastAsia" w:ascii="宋体" w:hAnsi="宋体" w:cs="宋体"/>
          <w:bCs/>
          <w:sz w:val="24"/>
        </w:rPr>
        <w:t>联系电话：15882319097（微信同号）</w:t>
      </w:r>
    </w:p>
    <w:p w14:paraId="67A48B4A">
      <w:pPr>
        <w:spacing w:line="360" w:lineRule="auto"/>
        <w:ind w:firstLine="1260" w:firstLineChars="600"/>
        <w:rPr>
          <w:bCs/>
        </w:rPr>
      </w:pPr>
    </w:p>
    <w:p w14:paraId="46675D58">
      <w:pPr>
        <w:rPr>
          <w:rFonts w:ascii="仿宋_GB2312" w:hAnsi="仿宋_GB2312" w:eastAsia="仿宋_GB2312" w:cs="仿宋_GB2312"/>
        </w:rPr>
      </w:pPr>
    </w:p>
    <w:p w14:paraId="3AE1BB10">
      <w:pPr>
        <w:pStyle w:val="10"/>
        <w:rPr>
          <w:rFonts w:ascii="仿宋_GB2312" w:hAnsi="仿宋_GB2312" w:eastAsia="仿宋_GB2312" w:cs="仿宋_GB2312"/>
        </w:rPr>
      </w:pPr>
    </w:p>
    <w:p w14:paraId="5D85F6A9">
      <w:pPr>
        <w:pStyle w:val="22"/>
        <w:rPr>
          <w:rFonts w:ascii="仿宋_GB2312" w:hAnsi="仿宋_GB2312" w:eastAsia="仿宋_GB2312" w:cs="仿宋_GB2312"/>
          <w:b w:val="0"/>
        </w:rPr>
      </w:pPr>
    </w:p>
    <w:p w14:paraId="76770C13">
      <w:pPr>
        <w:rPr>
          <w:rFonts w:ascii="仿宋_GB2312" w:hAnsi="仿宋_GB2312" w:eastAsia="仿宋_GB2312" w:cs="仿宋_GB2312"/>
        </w:rPr>
      </w:pPr>
    </w:p>
    <w:p w14:paraId="2D934532">
      <w:pPr>
        <w:pStyle w:val="10"/>
        <w:rPr>
          <w:rFonts w:ascii="仿宋_GB2312" w:hAnsi="仿宋_GB2312" w:eastAsia="仿宋_GB2312" w:cs="仿宋_GB2312"/>
        </w:rPr>
      </w:pPr>
    </w:p>
    <w:p w14:paraId="2BD05144">
      <w:pPr>
        <w:rPr>
          <w:rFonts w:ascii="仿宋_GB2312" w:hAnsi="仿宋_GB2312" w:eastAsia="仿宋_GB2312" w:cs="仿宋_GB2312"/>
          <w:sz w:val="24"/>
        </w:rPr>
      </w:pPr>
    </w:p>
    <w:p w14:paraId="00FDF17C">
      <w:pPr>
        <w:rPr>
          <w:rFonts w:ascii="仿宋_GB2312" w:hAnsi="仿宋_GB2312" w:eastAsia="仿宋_GB2312" w:cs="仿宋_GB2312"/>
        </w:rPr>
      </w:pPr>
    </w:p>
    <w:p w14:paraId="3DC990BD">
      <w:pPr>
        <w:spacing w:line="360" w:lineRule="auto"/>
        <w:ind w:firstLine="1260" w:firstLineChars="600"/>
        <w:rPr>
          <w:bCs/>
        </w:rPr>
      </w:pPr>
    </w:p>
    <w:p w14:paraId="7888F3E1">
      <w:pPr>
        <w:rPr>
          <w:rFonts w:ascii="仿宋_GB2312" w:hAnsi="仿宋_GB2312" w:eastAsia="仿宋_GB2312" w:cs="仿宋_GB2312"/>
        </w:rPr>
      </w:pPr>
    </w:p>
    <w:p w14:paraId="3F71CAEB">
      <w:pPr>
        <w:pStyle w:val="2"/>
        <w:spacing w:before="120" w:after="120" w:line="700" w:lineRule="exact"/>
        <w:jc w:val="center"/>
        <w:rPr>
          <w:rFonts w:ascii="仿宋_GB2312" w:hAnsi="仿宋_GB2312" w:eastAsia="仿宋_GB2312" w:cs="仿宋_GB2312"/>
          <w:b w:val="0"/>
        </w:rPr>
      </w:pPr>
      <w:bookmarkStart w:id="10" w:name="_Toc5696"/>
      <w:r>
        <w:rPr>
          <w:rFonts w:hint="eastAsia" w:ascii="仿宋_GB2312" w:hAnsi="仿宋_GB2312" w:eastAsia="仿宋_GB2312" w:cs="仿宋_GB2312"/>
          <w:b w:val="0"/>
        </w:rPr>
        <w:t>第二章  投标人须知</w:t>
      </w:r>
      <w:bookmarkEnd w:id="0"/>
      <w:bookmarkEnd w:id="10"/>
    </w:p>
    <w:bookmarkEnd w:id="1"/>
    <w:bookmarkEnd w:id="2"/>
    <w:bookmarkEnd w:id="3"/>
    <w:bookmarkEnd w:id="4"/>
    <w:bookmarkEnd w:id="5"/>
    <w:p w14:paraId="79780EE4">
      <w:pPr>
        <w:pStyle w:val="3"/>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b w:val="0"/>
          <w:bCs w:val="0"/>
        </w:rPr>
        <w:t>一、比选申请人须知</w:t>
      </w:r>
    </w:p>
    <w:p w14:paraId="0D3EF2F4">
      <w:pPr>
        <w:spacing w:line="360" w:lineRule="auto"/>
        <w:ind w:right="1123"/>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项目名称：成都汽车职业技术学校</w:t>
      </w:r>
      <w:r>
        <w:rPr>
          <w:rFonts w:hint="eastAsia" w:ascii="方正仿宋_GB2312" w:hAnsi="方正仿宋_GB2312" w:eastAsia="方正仿宋_GB2312" w:cs="方正仿宋_GB2312"/>
          <w:b/>
          <w:bCs/>
          <w:sz w:val="28"/>
          <w:szCs w:val="28"/>
          <w:lang w:eastAsia="zh-CN"/>
        </w:rPr>
        <w:t>2024级新生学生军训期间饮用水采购</w:t>
      </w:r>
      <w:r>
        <w:rPr>
          <w:rFonts w:hint="eastAsia" w:ascii="方正仿宋_GB2312" w:hAnsi="方正仿宋_GB2312" w:eastAsia="方正仿宋_GB2312" w:cs="方正仿宋_GB2312"/>
          <w:b/>
          <w:bCs/>
          <w:sz w:val="28"/>
          <w:szCs w:val="28"/>
        </w:rPr>
        <w:t>项目</w:t>
      </w:r>
    </w:p>
    <w:p w14:paraId="50B5618C">
      <w:pPr>
        <w:spacing w:line="360" w:lineRule="auto"/>
        <w:ind w:right="1123"/>
        <w:rPr>
          <w:rFonts w:hint="eastAsia" w:ascii="方正仿宋_GB2312" w:hAnsi="方正仿宋_GB2312" w:eastAsia="方正仿宋_GB2312" w:cs="方正仿宋_GB2312"/>
          <w:b/>
          <w:bCs/>
          <w:color w:val="FF0000"/>
          <w:sz w:val="28"/>
          <w:szCs w:val="28"/>
          <w:highlight w:val="none"/>
          <w:lang w:val="en-US" w:eastAsia="zh-CN"/>
        </w:rPr>
      </w:pPr>
      <w:r>
        <w:rPr>
          <w:rFonts w:hint="eastAsia" w:ascii="方正仿宋_GB2312" w:hAnsi="方正仿宋_GB2312" w:eastAsia="方正仿宋_GB2312" w:cs="方正仿宋_GB2312"/>
          <w:b/>
          <w:bCs/>
          <w:sz w:val="28"/>
          <w:szCs w:val="28"/>
        </w:rPr>
        <w:t>采购项目编号：</w:t>
      </w:r>
      <w:r>
        <w:rPr>
          <w:rFonts w:hint="eastAsia" w:ascii="方正仿宋_GB2312" w:hAnsi="方正仿宋_GB2312" w:eastAsia="方正仿宋_GB2312" w:cs="方正仿宋_GB2312"/>
          <w:b/>
          <w:bCs/>
          <w:color w:val="FF0000"/>
          <w:sz w:val="28"/>
          <w:szCs w:val="28"/>
          <w:highlight w:val="none"/>
          <w:lang w:eastAsia="zh-CN"/>
        </w:rPr>
        <w:t>QCZX-0903</w:t>
      </w:r>
    </w:p>
    <w:p w14:paraId="47A8C589">
      <w:pPr>
        <w:spacing w:line="360" w:lineRule="auto"/>
        <w:ind w:right="1123"/>
        <w:rPr>
          <w:rFonts w:hint="eastAsia" w:ascii="方正仿宋_GB2312" w:hAnsi="方正仿宋_GB2312" w:eastAsia="方正仿宋_GB2312" w:cs="方正仿宋_GB2312"/>
          <w:b/>
          <w:bCs/>
          <w:sz w:val="28"/>
          <w:szCs w:val="28"/>
          <w:highlight w:val="yellow"/>
        </w:rPr>
      </w:pPr>
      <w:r>
        <w:rPr>
          <w:rFonts w:hint="eastAsia" w:ascii="方正仿宋_GB2312" w:hAnsi="方正仿宋_GB2312" w:eastAsia="方正仿宋_GB2312" w:cs="方正仿宋_GB2312"/>
          <w:b/>
          <w:bCs/>
          <w:sz w:val="28"/>
          <w:szCs w:val="28"/>
          <w:highlight w:val="yellow"/>
        </w:rPr>
        <w:t>最高限价：1.57元</w:t>
      </w:r>
      <w:r>
        <w:rPr>
          <w:rFonts w:hint="eastAsia" w:ascii="方正仿宋_GB2312" w:hAnsi="方正仿宋_GB2312" w:eastAsia="方正仿宋_GB2312" w:cs="方正仿宋_GB2312"/>
          <w:b/>
          <w:bCs/>
          <w:sz w:val="28"/>
          <w:szCs w:val="28"/>
          <w:highlight w:val="yellow"/>
          <w:lang w:val="en-US" w:eastAsia="zh-CN"/>
        </w:rPr>
        <w:t>/瓶</w:t>
      </w:r>
      <w:r>
        <w:rPr>
          <w:rFonts w:hint="eastAsia" w:ascii="方正仿宋_GB2312" w:hAnsi="方正仿宋_GB2312" w:eastAsia="方正仿宋_GB2312" w:cs="方正仿宋_GB2312"/>
          <w:b/>
          <w:bCs/>
          <w:sz w:val="28"/>
          <w:szCs w:val="28"/>
          <w:highlight w:val="yellow"/>
        </w:rPr>
        <w:t>（含税）</w:t>
      </w:r>
    </w:p>
    <w:p w14:paraId="23DD892C">
      <w:pPr>
        <w:spacing w:line="360" w:lineRule="auto"/>
        <w:ind w:right="1123"/>
        <w:rPr>
          <w:rFonts w:hint="default"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采购物品</w:t>
      </w:r>
    </w:p>
    <w:p w14:paraId="51AE5846">
      <w:pPr>
        <w:spacing w:line="360" w:lineRule="auto"/>
        <w:ind w:right="1123"/>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1、瓶装饮用水（大瓶装：550ml）参照市场，如农夫山泉、怡宝、娃哈哈等。</w:t>
      </w:r>
    </w:p>
    <w:p w14:paraId="31498A95">
      <w:pPr>
        <w:spacing w:line="360" w:lineRule="auto"/>
        <w:ind w:right="1123"/>
        <w:rPr>
          <w:rFonts w:hint="eastAsia" w:ascii="方正仿宋_GBK" w:hAnsi="方正仿宋_GBK" w:eastAsia="方正仿宋_GBK" w:cs="方正仿宋_GBK"/>
          <w:sz w:val="32"/>
          <w:szCs w:val="32"/>
        </w:rPr>
      </w:pPr>
      <w:r>
        <w:rPr>
          <w:rFonts w:hint="eastAsia" w:ascii="方正仿宋_GB2312" w:hAnsi="方正仿宋_GB2312" w:eastAsia="方正仿宋_GB2312" w:cs="方正仿宋_GB2312"/>
          <w:b/>
          <w:bCs/>
          <w:sz w:val="28"/>
          <w:szCs w:val="28"/>
          <w:lang w:val="en-US" w:eastAsia="zh-CN"/>
        </w:rPr>
        <w:t>2、数量：2024级新生学生（约1700人），每人每天5瓶，共计7天；暂估瓶数为59500瓶。</w:t>
      </w:r>
    </w:p>
    <w:p w14:paraId="21ABE721">
      <w:pPr>
        <w:spacing w:line="360" w:lineRule="auto"/>
        <w:ind w:right="112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w:t>
      </w:r>
    </w:p>
    <w:p w14:paraId="7FA9F762">
      <w:pPr>
        <w:numPr>
          <w:ilvl w:val="0"/>
          <w:numId w:val="4"/>
        </w:numPr>
        <w:spacing w:line="360" w:lineRule="auto"/>
        <w:ind w:left="425" w:leftChars="0" w:right="1123" w:hanging="425" w:firstLineChars="0"/>
        <w:rPr>
          <w:rFonts w:hint="eastAsia"/>
        </w:rPr>
      </w:pPr>
      <w:r>
        <w:rPr>
          <w:rFonts w:hint="eastAsia" w:ascii="微软雅黑" w:hAnsi="微软雅黑" w:eastAsia="微软雅黑" w:cs="微软雅黑"/>
          <w:b w:val="0"/>
          <w:bCs w:val="0"/>
          <w:color w:val="auto"/>
          <w:sz w:val="32"/>
          <w:szCs w:val="32"/>
        </w:rPr>
        <w:t>服务地点：采购人指定地点。</w:t>
      </w:r>
    </w:p>
    <w:p w14:paraId="7FF8254C">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所采购产品为含税开票价格，并为一次性报价。</w:t>
      </w:r>
    </w:p>
    <w:p w14:paraId="3FBE25CD">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所供产品规格及质量应达到国家标准。</w:t>
      </w:r>
    </w:p>
    <w:p w14:paraId="4DD65B75">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询价表格式</w:t>
      </w:r>
      <w:r>
        <w:rPr>
          <w:rFonts w:hint="eastAsia" w:ascii="微软雅黑" w:hAnsi="微软雅黑" w:eastAsia="微软雅黑" w:cs="微软雅黑"/>
          <w:b w:val="0"/>
          <w:bCs w:val="0"/>
          <w:color w:val="auto"/>
          <w:sz w:val="36"/>
          <w:szCs w:val="36"/>
        </w:rPr>
        <w:t>：</w:t>
      </w:r>
      <w:r>
        <w:rPr>
          <w:rFonts w:hint="eastAsia" w:ascii="微软雅黑" w:hAnsi="微软雅黑" w:eastAsia="微软雅黑" w:cs="微软雅黑"/>
          <w:b/>
          <w:bCs/>
          <w:color w:val="FF0000"/>
          <w:sz w:val="32"/>
          <w:szCs w:val="32"/>
        </w:rPr>
        <w:t>盖章密封纸质版文件</w:t>
      </w:r>
    </w:p>
    <w:p w14:paraId="73AB00DB">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本项目不收取比选保证金</w:t>
      </w:r>
    </w:p>
    <w:p w14:paraId="2A9F94C3">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lang w:val="en-US" w:eastAsia="zh-CN"/>
        </w:rPr>
        <w:t>招标方式：询价招标（最低价中标法）</w:t>
      </w:r>
    </w:p>
    <w:p w14:paraId="75232A63">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付款方式：</w:t>
      </w:r>
      <w:r>
        <w:rPr>
          <w:rFonts w:hint="eastAsia" w:ascii="微软雅黑" w:hAnsi="微软雅黑" w:eastAsia="微软雅黑" w:cs="微软雅黑"/>
          <w:b/>
          <w:bCs/>
          <w:color w:val="FF0000"/>
          <w:sz w:val="32"/>
          <w:szCs w:val="32"/>
        </w:rPr>
        <w:t>验收后</w:t>
      </w:r>
      <w:r>
        <w:rPr>
          <w:rFonts w:hint="eastAsia" w:ascii="微软雅黑" w:hAnsi="微软雅黑" w:eastAsia="微软雅黑" w:cs="微软雅黑"/>
          <w:b/>
          <w:bCs/>
          <w:color w:val="FF0000"/>
          <w:sz w:val="32"/>
          <w:szCs w:val="32"/>
          <w:lang w:val="en-US" w:eastAsia="zh-CN"/>
        </w:rPr>
        <w:t>据实提供数目，一次性</w:t>
      </w:r>
      <w:r>
        <w:rPr>
          <w:rFonts w:hint="eastAsia" w:ascii="微软雅黑" w:hAnsi="微软雅黑" w:eastAsia="微软雅黑" w:cs="微软雅黑"/>
          <w:b/>
          <w:bCs/>
          <w:color w:val="FF0000"/>
          <w:sz w:val="32"/>
          <w:szCs w:val="32"/>
        </w:rPr>
        <w:t>付款</w:t>
      </w:r>
      <w:r>
        <w:rPr>
          <w:rFonts w:hint="eastAsia" w:ascii="微软雅黑" w:hAnsi="微软雅黑" w:eastAsia="微软雅黑" w:cs="微软雅黑"/>
          <w:b/>
          <w:bCs/>
          <w:color w:val="FF0000"/>
          <w:sz w:val="32"/>
          <w:szCs w:val="32"/>
          <w:lang w:eastAsia="zh-CN"/>
        </w:rPr>
        <w:t>。</w:t>
      </w:r>
      <w:r>
        <w:rPr>
          <w:rFonts w:hint="eastAsia" w:ascii="微软雅黑" w:hAnsi="微软雅黑" w:eastAsia="微软雅黑" w:cs="微软雅黑"/>
          <w:b w:val="0"/>
          <w:bCs w:val="0"/>
          <w:color w:val="FF0000"/>
          <w:sz w:val="32"/>
          <w:szCs w:val="32"/>
        </w:rPr>
        <w:t xml:space="preserve"> </w:t>
      </w:r>
      <w:r>
        <w:rPr>
          <w:rFonts w:hint="eastAsia" w:ascii="微软雅黑" w:hAnsi="微软雅黑" w:eastAsia="微软雅黑" w:cs="微软雅黑"/>
          <w:b w:val="0"/>
          <w:bCs w:val="0"/>
          <w:color w:val="auto"/>
          <w:sz w:val="32"/>
          <w:szCs w:val="32"/>
        </w:rPr>
        <w:t xml:space="preserve">   </w:t>
      </w:r>
    </w:p>
    <w:p w14:paraId="72357038">
      <w:pPr>
        <w:pStyle w:val="3"/>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color w:val="000000"/>
          <w:sz w:val="30"/>
          <w:szCs w:val="30"/>
        </w:rPr>
        <w:br w:type="page"/>
      </w:r>
      <w:r>
        <w:rPr>
          <w:rFonts w:hint="eastAsia" w:ascii="仿宋_GB2312" w:hAnsi="仿宋_GB2312" w:eastAsia="仿宋_GB2312" w:cs="仿宋_GB2312"/>
          <w:b w:val="0"/>
          <w:bCs w:val="0"/>
        </w:rPr>
        <w:t>二、总  则</w:t>
      </w:r>
    </w:p>
    <w:p w14:paraId="0FF6BA1A">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11" w:name="_Toc183682342"/>
      <w:bookmarkStart w:id="12" w:name="_Toc183582205"/>
      <w:bookmarkStart w:id="13" w:name="_Toc217446034"/>
      <w:bookmarkStart w:id="14" w:name="PO_默认文件内容_24"/>
      <w:r>
        <w:rPr>
          <w:rFonts w:hint="eastAsia" w:ascii="仿宋_GB2312" w:hAnsi="仿宋_GB2312" w:eastAsia="仿宋_GB2312" w:cs="仿宋_GB2312"/>
          <w:sz w:val="24"/>
          <w:szCs w:val="24"/>
        </w:rPr>
        <w:t>1.</w:t>
      </w:r>
      <w:bookmarkEnd w:id="11"/>
      <w:bookmarkEnd w:id="12"/>
      <w:r>
        <w:rPr>
          <w:rFonts w:hint="eastAsia" w:ascii="仿宋_GB2312" w:hAnsi="仿宋_GB2312" w:eastAsia="仿宋_GB2312" w:cs="仿宋_GB2312"/>
          <w:sz w:val="24"/>
          <w:szCs w:val="24"/>
        </w:rPr>
        <w:t xml:space="preserve"> 适用范围</w:t>
      </w:r>
      <w:bookmarkEnd w:id="13"/>
    </w:p>
    <w:p w14:paraId="165E2ED2">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1.1 本比选文件仅适用于本次比选活动。</w:t>
      </w:r>
    </w:p>
    <w:p w14:paraId="6B4A3CF6">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15" w:name="_Toc217446035"/>
      <w:bookmarkStart w:id="16" w:name="_Toc183582206"/>
      <w:bookmarkStart w:id="17" w:name="_Toc183682343"/>
      <w:r>
        <w:rPr>
          <w:rFonts w:hint="eastAsia" w:ascii="仿宋_GB2312" w:hAnsi="仿宋_GB2312" w:eastAsia="仿宋_GB2312" w:cs="仿宋_GB2312"/>
          <w:bCs w:val="0"/>
          <w:sz w:val="24"/>
          <w:szCs w:val="24"/>
        </w:rPr>
        <w:t xml:space="preserve">2. </w:t>
      </w:r>
      <w:bookmarkEnd w:id="15"/>
      <w:bookmarkEnd w:id="16"/>
      <w:bookmarkEnd w:id="17"/>
      <w:r>
        <w:rPr>
          <w:rFonts w:hint="eastAsia" w:ascii="仿宋_GB2312" w:hAnsi="仿宋_GB2312" w:eastAsia="仿宋_GB2312" w:cs="仿宋_GB2312"/>
          <w:bCs w:val="0"/>
          <w:sz w:val="24"/>
          <w:szCs w:val="24"/>
        </w:rPr>
        <w:t>有关定义</w:t>
      </w:r>
    </w:p>
    <w:p w14:paraId="5C9A6523">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2.1 本次比选的主体是</w:t>
      </w:r>
      <w:bookmarkEnd w:id="14"/>
      <w:r>
        <w:rPr>
          <w:rFonts w:hint="eastAsia" w:ascii="仿宋_GB2312" w:hAnsi="仿宋_GB2312" w:eastAsia="仿宋_GB2312" w:cs="仿宋_GB2312"/>
          <w:sz w:val="24"/>
        </w:rPr>
        <w:t>成都汽车职业技术学校。</w:t>
      </w:r>
    </w:p>
    <w:p w14:paraId="14E168BB">
      <w:pPr>
        <w:tabs>
          <w:tab w:val="left" w:pos="7665"/>
        </w:tabs>
        <w:spacing w:after="0" w:line="580" w:lineRule="exact"/>
        <w:ind w:firstLine="480" w:firstLineChars="200"/>
        <w:contextualSpacing/>
        <w:jc w:val="left"/>
        <w:rPr>
          <w:rFonts w:ascii="仿宋_GB2312" w:hAnsi="仿宋_GB2312" w:eastAsia="仿宋_GB2312" w:cs="仿宋_GB2312"/>
          <w:sz w:val="24"/>
        </w:rPr>
      </w:pPr>
      <w:bookmarkStart w:id="18" w:name="PO_默认文件内容_35"/>
      <w:r>
        <w:rPr>
          <w:rFonts w:hint="eastAsia" w:ascii="仿宋_GB2312" w:hAnsi="仿宋_GB2312" w:eastAsia="仿宋_GB2312" w:cs="仿宋_GB2312"/>
          <w:sz w:val="24"/>
        </w:rPr>
        <w:t>2.2 “投标人”系指参加比选活动的投标人。</w:t>
      </w:r>
    </w:p>
    <w:p w14:paraId="7AE73D88">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19" w:name="_Toc183582207"/>
      <w:bookmarkStart w:id="20" w:name="_Toc183682344"/>
      <w:bookmarkStart w:id="21" w:name="_Toc217390843"/>
      <w:bookmarkStart w:id="22" w:name="_Toc217446036"/>
      <w:r>
        <w:rPr>
          <w:rFonts w:hint="eastAsia" w:ascii="仿宋_GB2312" w:hAnsi="仿宋_GB2312" w:eastAsia="仿宋_GB2312" w:cs="仿宋_GB2312"/>
          <w:sz w:val="24"/>
          <w:szCs w:val="24"/>
        </w:rPr>
        <w:t>3. 合格的</w:t>
      </w:r>
      <w:bookmarkEnd w:id="19"/>
      <w:bookmarkEnd w:id="20"/>
      <w:bookmarkEnd w:id="21"/>
      <w:bookmarkEnd w:id="22"/>
      <w:r>
        <w:rPr>
          <w:rFonts w:hint="eastAsia" w:ascii="仿宋_GB2312" w:hAnsi="仿宋_GB2312" w:eastAsia="仿宋_GB2312" w:cs="仿宋_GB2312"/>
          <w:sz w:val="24"/>
          <w:szCs w:val="24"/>
        </w:rPr>
        <w:t>投标人</w:t>
      </w:r>
    </w:p>
    <w:p w14:paraId="7EE55247">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合格的投标人应具备以下条件：符合本比选文件-第一章“比选公告”相关规定。</w:t>
      </w:r>
    </w:p>
    <w:p w14:paraId="6B2A3E4F">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23" w:name="_Toc183582208"/>
      <w:bookmarkStart w:id="24" w:name="_Toc217446037"/>
      <w:bookmarkStart w:id="25" w:name="_Toc183682345"/>
      <w:r>
        <w:rPr>
          <w:rFonts w:hint="eastAsia" w:ascii="仿宋_GB2312" w:hAnsi="仿宋_GB2312" w:eastAsia="仿宋_GB2312" w:cs="仿宋_GB2312"/>
          <w:sz w:val="24"/>
          <w:szCs w:val="24"/>
        </w:rPr>
        <w:t>4. 比选费用</w:t>
      </w:r>
      <w:bookmarkEnd w:id="23"/>
      <w:bookmarkEnd w:id="24"/>
      <w:bookmarkEnd w:id="25"/>
    </w:p>
    <w:p w14:paraId="7128FE60">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投标人参加本次比选活动的有关费用由投标人自行承担。</w:t>
      </w:r>
    </w:p>
    <w:p w14:paraId="365465BC">
      <w:pPr>
        <w:pStyle w:val="4"/>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 投标人公平竞争原则</w:t>
      </w:r>
    </w:p>
    <w:p w14:paraId="448C9BE2">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企业负责人为同一人或者公司法定代表人为同一人或者存在相同控股股东或者存在直接控股、管理关系的不同投标人，可以参加本次比选活动，但不得参加同一竞争报价或随机抽取项目的竞争。</w:t>
      </w:r>
    </w:p>
    <w:p w14:paraId="38C08B06">
      <w:pPr>
        <w:pStyle w:val="3"/>
        <w:spacing w:before="0" w:after="0" w:line="580" w:lineRule="exact"/>
        <w:contextualSpacing/>
        <w:jc w:val="center"/>
        <w:rPr>
          <w:rFonts w:ascii="仿宋_GB2312" w:hAnsi="仿宋_GB2312" w:eastAsia="仿宋_GB2312" w:cs="仿宋_GB2312"/>
          <w:b w:val="0"/>
          <w:bCs w:val="0"/>
        </w:rPr>
      </w:pPr>
      <w:bookmarkStart w:id="26" w:name="_Toc183582209"/>
      <w:bookmarkStart w:id="27" w:name="_Toc217446038"/>
      <w:bookmarkStart w:id="28" w:name="_Toc183682346"/>
      <w:bookmarkStart w:id="29" w:name="_Toc89075875"/>
      <w:bookmarkStart w:id="30" w:name="_Toc77400779"/>
      <w:r>
        <w:rPr>
          <w:rFonts w:hint="eastAsia" w:ascii="仿宋_GB2312" w:hAnsi="仿宋_GB2312" w:eastAsia="仿宋_GB2312" w:cs="仿宋_GB2312"/>
          <w:b w:val="0"/>
          <w:bCs w:val="0"/>
        </w:rPr>
        <w:t>三、</w:t>
      </w:r>
      <w:bookmarkEnd w:id="26"/>
      <w:bookmarkEnd w:id="27"/>
      <w:bookmarkEnd w:id="28"/>
      <w:bookmarkEnd w:id="29"/>
      <w:bookmarkEnd w:id="30"/>
      <w:r>
        <w:rPr>
          <w:rFonts w:hint="eastAsia" w:ascii="仿宋_GB2312" w:hAnsi="仿宋_GB2312" w:eastAsia="仿宋_GB2312" w:cs="仿宋_GB2312"/>
          <w:b w:val="0"/>
          <w:bCs w:val="0"/>
        </w:rPr>
        <w:t>比选文件</w:t>
      </w:r>
    </w:p>
    <w:p w14:paraId="11D0118E">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31" w:name="_Toc183682347"/>
      <w:bookmarkStart w:id="32" w:name="_Toc217446039"/>
      <w:bookmarkStart w:id="33" w:name="_Toc183582210"/>
      <w:r>
        <w:rPr>
          <w:rFonts w:hint="eastAsia" w:ascii="仿宋_GB2312" w:hAnsi="仿宋_GB2312" w:eastAsia="仿宋_GB2312" w:cs="仿宋_GB2312"/>
          <w:sz w:val="24"/>
          <w:szCs w:val="24"/>
        </w:rPr>
        <w:t>6．比选文件的构成</w:t>
      </w:r>
      <w:bookmarkEnd w:id="31"/>
      <w:bookmarkEnd w:id="32"/>
      <w:bookmarkEnd w:id="33"/>
    </w:p>
    <w:p w14:paraId="37C67478">
      <w:pPr>
        <w:tabs>
          <w:tab w:val="left" w:pos="7665"/>
        </w:tabs>
        <w:spacing w:after="0" w:line="580" w:lineRule="exact"/>
        <w:ind w:firstLine="480" w:firstLineChars="200"/>
        <w:contextualSpacing/>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比选文件是投标人准备投标文件和参加本次</w:t>
      </w:r>
      <w:r>
        <w:rPr>
          <w:rFonts w:hint="eastAsia" w:ascii="仿宋_GB2312" w:hAnsi="仿宋_GB2312" w:eastAsia="仿宋_GB2312" w:cs="仿宋_GB2312"/>
          <w:sz w:val="24"/>
        </w:rPr>
        <w:t>比选活动</w:t>
      </w:r>
      <w:r>
        <w:rPr>
          <w:rFonts w:hint="eastAsia" w:ascii="仿宋_GB2312" w:hAnsi="仿宋_GB2312" w:eastAsia="仿宋_GB2312" w:cs="仿宋_GB2312"/>
          <w:kern w:val="0"/>
          <w:sz w:val="24"/>
        </w:rPr>
        <w:t>的依据，同时也是资格审查的重要依据，具有准法律文件性质。比选文件用以阐明项目所需的资质及服务要求、</w:t>
      </w:r>
      <w:r>
        <w:rPr>
          <w:rFonts w:hint="eastAsia" w:ascii="仿宋_GB2312" w:hAnsi="仿宋_GB2312" w:eastAsia="仿宋_GB2312" w:cs="仿宋_GB2312"/>
          <w:sz w:val="24"/>
        </w:rPr>
        <w:t>竞争报价</w:t>
      </w:r>
      <w:r>
        <w:rPr>
          <w:rFonts w:hint="eastAsia" w:ascii="仿宋_GB2312" w:hAnsi="仿宋_GB2312" w:eastAsia="仿宋_GB2312" w:cs="仿宋_GB2312"/>
          <w:kern w:val="0"/>
          <w:sz w:val="24"/>
        </w:rPr>
        <w:t>（或随机抽取）业务规则及流程、比选程序、有关规定和注意事项以及</w:t>
      </w:r>
      <w:r>
        <w:rPr>
          <w:rFonts w:hint="eastAsia" w:ascii="仿宋_GB2312" w:hAnsi="仿宋_GB2312" w:eastAsia="仿宋_GB2312" w:cs="仿宋_GB2312"/>
          <w:kern w:val="0"/>
          <w:sz w:val="24"/>
          <w:highlight w:val="yellow"/>
          <w:u w:val="single"/>
        </w:rPr>
        <w:t>《成都汽车职业技术学校</w:t>
      </w:r>
      <w:r>
        <w:rPr>
          <w:rFonts w:hint="eastAsia" w:ascii="仿宋_GB2312" w:hAnsi="仿宋_GB2312" w:eastAsia="仿宋_GB2312" w:cs="仿宋_GB2312"/>
          <w:kern w:val="0"/>
          <w:sz w:val="24"/>
          <w:highlight w:val="yellow"/>
          <w:u w:val="single"/>
          <w:lang w:eastAsia="zh-CN"/>
        </w:rPr>
        <w:t>2024级新生学生军训期间饮用水采购</w:t>
      </w:r>
      <w:r>
        <w:rPr>
          <w:rFonts w:hint="eastAsia" w:ascii="仿宋_GB2312" w:hAnsi="仿宋_GB2312" w:eastAsia="仿宋_GB2312" w:cs="仿宋_GB2312"/>
          <w:kern w:val="0"/>
          <w:sz w:val="24"/>
          <w:highlight w:val="yellow"/>
          <w:u w:val="single"/>
        </w:rPr>
        <w:t>项目》</w:t>
      </w:r>
      <w:r>
        <w:rPr>
          <w:rFonts w:hint="eastAsia" w:ascii="仿宋_GB2312" w:hAnsi="仿宋_GB2312" w:eastAsia="仿宋_GB2312" w:cs="仿宋_GB2312"/>
          <w:kern w:val="0"/>
          <w:sz w:val="24"/>
        </w:rPr>
        <w:t>主要条款等。本比选文件包括以下内容：</w:t>
      </w:r>
    </w:p>
    <w:p w14:paraId="194DAD0C">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kern w:val="0"/>
          <w:sz w:val="24"/>
        </w:rPr>
        <w:t>（一）比选公告</w:t>
      </w:r>
      <w:r>
        <w:rPr>
          <w:rFonts w:hint="eastAsia" w:ascii="仿宋_GB2312" w:hAnsi="仿宋_GB2312" w:eastAsia="仿宋_GB2312" w:cs="仿宋_GB2312"/>
          <w:sz w:val="24"/>
        </w:rPr>
        <w:t>；</w:t>
      </w:r>
    </w:p>
    <w:p w14:paraId="774E5181">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（二）投标人须知；</w:t>
      </w:r>
    </w:p>
    <w:p w14:paraId="63B54C6A">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（三）投标文件格式；</w:t>
      </w:r>
    </w:p>
    <w:p w14:paraId="2DCA55E0">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（四）资格审查；</w:t>
      </w:r>
    </w:p>
    <w:p w14:paraId="4EEF77EA">
      <w:pPr>
        <w:tabs>
          <w:tab w:val="left" w:pos="720"/>
        </w:tabs>
        <w:spacing w:after="0" w:line="580" w:lineRule="exact"/>
        <w:ind w:firstLine="480" w:firstLineChars="200"/>
        <w:contextualSpacing/>
        <w:jc w:val="left"/>
        <w:rPr>
          <w:rFonts w:ascii="仿宋_GB2312" w:hAnsi="仿宋_GB2312" w:eastAsia="仿宋_GB2312" w:cs="仿宋_GB2312"/>
          <w:b/>
          <w:sz w:val="24"/>
        </w:rPr>
      </w:pPr>
      <w:r>
        <w:rPr>
          <w:rFonts w:hint="eastAsia" w:ascii="仿宋_GB2312" w:hAnsi="仿宋_GB2312" w:eastAsia="仿宋_GB2312" w:cs="仿宋_GB2312"/>
          <w:sz w:val="24"/>
        </w:rPr>
        <w:t>（五）合同模板。</w:t>
      </w:r>
      <w:bookmarkStart w:id="34" w:name="_Toc183682348"/>
      <w:bookmarkStart w:id="35" w:name="_Toc183582211"/>
      <w:bookmarkStart w:id="36" w:name="_Toc217446040"/>
    </w:p>
    <w:p w14:paraId="55DC2CF6">
      <w:pPr>
        <w:tabs>
          <w:tab w:val="left" w:pos="720"/>
        </w:tabs>
        <w:spacing w:after="0" w:line="580" w:lineRule="exact"/>
        <w:ind w:firstLine="482" w:firstLineChars="200"/>
        <w:contextualSpacing/>
        <w:jc w:val="left"/>
        <w:rPr>
          <w:rFonts w:ascii="仿宋_GB2312" w:hAnsi="仿宋_GB2312" w:eastAsia="仿宋_GB2312" w:cs="仿宋_GB2312"/>
          <w:sz w:val="24"/>
        </w:rPr>
      </w:pPr>
      <w:r>
        <w:rPr>
          <w:rFonts w:hint="eastAsia" w:ascii="仿宋_GB2312" w:hAnsi="仿宋_GB2312" w:eastAsia="仿宋_GB2312" w:cs="仿宋_GB2312"/>
          <w:b/>
          <w:sz w:val="24"/>
        </w:rPr>
        <w:t>7. 比选文件的澄清</w:t>
      </w:r>
      <w:bookmarkEnd w:id="34"/>
      <w:bookmarkEnd w:id="35"/>
      <w:r>
        <w:rPr>
          <w:rFonts w:hint="eastAsia" w:ascii="仿宋_GB2312" w:hAnsi="仿宋_GB2312" w:eastAsia="仿宋_GB2312" w:cs="仿宋_GB2312"/>
          <w:b/>
          <w:sz w:val="24"/>
        </w:rPr>
        <w:t>和修改</w:t>
      </w:r>
      <w:bookmarkEnd w:id="36"/>
    </w:p>
    <w:p w14:paraId="3909A455">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7.1比选主体可以对比选文件进行澄清或者修改。</w:t>
      </w:r>
    </w:p>
    <w:p w14:paraId="598338D5">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7.2 比选主体对已发出的比选文件进行澄清或者修改，应当以书面形式将澄清或者修改的内容通知所有获取比选文件的投标人。澄清或者修改的内容为比选文件的组成部分，澄清或者修改的内容可能影响投标人对投标文件编制的，比选主体发布公告并书面通知投标人的时间，应当在投标文件递交截止时间至少15日前；不足15日的，应当顺延提交投标文件的截止时间。</w:t>
      </w:r>
    </w:p>
    <w:p w14:paraId="534D232D">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7.3 投标人应于投标文件递交截止时间之前查询本项目的修改或澄清公告，以保证其对比选文件做出正确的响应。投标人未按要求了解相关文件，或由于未及时关注修改或澄清公告的信息造成的后果，相关责任由投标人自行承担。</w:t>
      </w:r>
    </w:p>
    <w:p w14:paraId="3CE3A17B">
      <w:pPr>
        <w:tabs>
          <w:tab w:val="left" w:pos="7665"/>
        </w:tabs>
        <w:spacing w:after="0" w:line="580" w:lineRule="exact"/>
        <w:ind w:firstLine="48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24"/>
        </w:rPr>
        <w:t>7.4 在投标文件递交截止时间前，投标人可以对所递交的投标文件进行补充、修改或者撤回，并书面通知比选主体（成都汽车职业技术学校）。补充、修改的内容应当按照比选文件要求签署、盖章、密封后，作为投标文件的组成部分。</w:t>
      </w:r>
    </w:p>
    <w:p w14:paraId="758D75C3">
      <w:pPr>
        <w:pStyle w:val="3"/>
        <w:spacing w:before="0" w:after="0" w:line="580" w:lineRule="exact"/>
        <w:contextualSpacing/>
        <w:jc w:val="center"/>
        <w:rPr>
          <w:rFonts w:ascii="仿宋_GB2312" w:hAnsi="仿宋_GB2312" w:eastAsia="仿宋_GB2312" w:cs="仿宋_GB2312"/>
          <w:b w:val="0"/>
          <w:bCs w:val="0"/>
        </w:rPr>
      </w:pPr>
      <w:bookmarkStart w:id="37" w:name="_Toc183582214"/>
      <w:bookmarkStart w:id="38" w:name="_Toc77400780"/>
      <w:bookmarkStart w:id="39" w:name="_Toc183682351"/>
      <w:bookmarkStart w:id="40" w:name="_Toc89075876"/>
      <w:bookmarkStart w:id="41" w:name="_Toc217446042"/>
      <w:r>
        <w:rPr>
          <w:rFonts w:hint="eastAsia" w:ascii="仿宋_GB2312" w:hAnsi="仿宋_GB2312" w:eastAsia="仿宋_GB2312" w:cs="仿宋_GB2312"/>
          <w:b w:val="0"/>
          <w:bCs w:val="0"/>
        </w:rPr>
        <w:t>四、投标文件</w:t>
      </w:r>
      <w:bookmarkEnd w:id="37"/>
      <w:bookmarkEnd w:id="38"/>
      <w:bookmarkEnd w:id="39"/>
      <w:bookmarkEnd w:id="40"/>
      <w:bookmarkEnd w:id="41"/>
    </w:p>
    <w:p w14:paraId="7A3940BD">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42" w:name="_Toc183582217"/>
      <w:bookmarkStart w:id="43" w:name="_Toc308164798"/>
      <w:bookmarkStart w:id="44" w:name="_Toc183682354"/>
      <w:bookmarkStart w:id="45" w:name="_Toc217446048"/>
      <w:r>
        <w:rPr>
          <w:rFonts w:hint="eastAsia" w:ascii="仿宋_GB2312" w:hAnsi="仿宋_GB2312" w:eastAsia="仿宋_GB2312" w:cs="仿宋_GB2312"/>
          <w:sz w:val="24"/>
          <w:szCs w:val="24"/>
        </w:rPr>
        <w:t>8．投标文件的组成</w:t>
      </w:r>
      <w:bookmarkEnd w:id="42"/>
      <w:bookmarkEnd w:id="43"/>
      <w:bookmarkEnd w:id="44"/>
      <w:bookmarkEnd w:id="45"/>
    </w:p>
    <w:p w14:paraId="3709A9CE">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投标人应按照比选文件的规定和要求编制投标文件。投标人编写的投标文件应包括但不限于下列部分：</w:t>
      </w:r>
    </w:p>
    <w:p w14:paraId="0F74F5C4">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一、法定代表人授权书</w:t>
      </w:r>
    </w:p>
    <w:p w14:paraId="4DC52DD2">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二、报价函</w:t>
      </w:r>
    </w:p>
    <w:p w14:paraId="088856E8">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三、公司相关资料</w:t>
      </w:r>
    </w:p>
    <w:p w14:paraId="79BB28FB">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四、类似业绩</w:t>
      </w:r>
    </w:p>
    <w:p w14:paraId="0F13601C">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五、承诺函</w:t>
      </w:r>
    </w:p>
    <w:p w14:paraId="7D696173">
      <w:pPr>
        <w:pStyle w:val="4"/>
        <w:tabs>
          <w:tab w:val="left" w:pos="3480"/>
        </w:tabs>
        <w:spacing w:before="0" w:after="0" w:line="580" w:lineRule="exact"/>
        <w:ind w:firstLine="482" w:firstLineChars="200"/>
        <w:contextualSpacing/>
        <w:jc w:val="left"/>
        <w:rPr>
          <w:rFonts w:ascii="仿宋_GB2312" w:hAnsi="仿宋_GB2312" w:eastAsia="仿宋_GB2312" w:cs="仿宋_GB2312"/>
          <w:sz w:val="24"/>
          <w:szCs w:val="24"/>
        </w:rPr>
      </w:pPr>
      <w:bookmarkStart w:id="46" w:name="_Toc308164799"/>
      <w:bookmarkStart w:id="47" w:name="_Toc183682355"/>
      <w:bookmarkStart w:id="48" w:name="_Toc217446049"/>
      <w:bookmarkStart w:id="49" w:name="_Toc183582218"/>
      <w:r>
        <w:rPr>
          <w:rFonts w:hint="eastAsia" w:ascii="仿宋_GB2312" w:hAnsi="仿宋_GB2312" w:eastAsia="仿宋_GB2312" w:cs="仿宋_GB2312"/>
          <w:sz w:val="24"/>
          <w:szCs w:val="24"/>
        </w:rPr>
        <w:t>9．投标文件格式</w:t>
      </w:r>
      <w:bookmarkEnd w:id="46"/>
      <w:bookmarkEnd w:id="47"/>
      <w:bookmarkEnd w:id="48"/>
      <w:bookmarkEnd w:id="49"/>
    </w:p>
    <w:p w14:paraId="0EECBEE1">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9.1 投标人应执行投标文件第三章的规定要求。第三章格式中“注”的内容，投标人可自行决定是否保留在投标文件中，未保留的视为完全接受“注”的内容。</w:t>
      </w:r>
    </w:p>
    <w:p w14:paraId="147CE401">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9.2 对于没有格式要求的内容由投标人自行编写。</w:t>
      </w:r>
    </w:p>
    <w:p w14:paraId="1AC42AB9">
      <w:pPr>
        <w:spacing w:after="0" w:line="580" w:lineRule="exact"/>
        <w:ind w:firstLine="482"/>
        <w:contextualSpacing/>
        <w:jc w:val="left"/>
        <w:rPr>
          <w:rFonts w:ascii="仿宋_GB2312" w:hAnsi="仿宋_GB2312" w:eastAsia="仿宋_GB2312" w:cs="仿宋_GB2312"/>
          <w:sz w:val="24"/>
        </w:rPr>
      </w:pPr>
      <w:r>
        <w:rPr>
          <w:rFonts w:hint="eastAsia" w:ascii="仿宋_GB2312" w:hAnsi="仿宋_GB2312" w:eastAsia="仿宋_GB2312" w:cs="仿宋_GB2312"/>
          <w:b/>
          <w:bCs/>
          <w:sz w:val="24"/>
        </w:rPr>
        <w:t xml:space="preserve"> </w:t>
      </w:r>
      <w:bookmarkStart w:id="50" w:name="_Toc183682362"/>
      <w:bookmarkStart w:id="51" w:name="_Toc183582225"/>
      <w:bookmarkStart w:id="52" w:name="_Toc308164802"/>
      <w:bookmarkStart w:id="53" w:name="_Toc217446052"/>
      <w:r>
        <w:rPr>
          <w:rFonts w:hint="eastAsia" w:ascii="仿宋_GB2312" w:hAnsi="仿宋_GB2312" w:eastAsia="仿宋_GB2312" w:cs="仿宋_GB2312"/>
          <w:b/>
          <w:bCs/>
          <w:sz w:val="24"/>
        </w:rPr>
        <w:t>10．投标文件的印制和签署</w:t>
      </w:r>
      <w:bookmarkEnd w:id="50"/>
      <w:bookmarkEnd w:id="51"/>
      <w:bookmarkEnd w:id="52"/>
      <w:bookmarkEnd w:id="53"/>
    </w:p>
    <w:p w14:paraId="2B22585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10.1投标文件正本1份，须在封面上清楚地标明项目名称、投标人名称。</w:t>
      </w:r>
    </w:p>
    <w:p w14:paraId="124A11E0">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10.2投标文件需打印或用不褪色、不变质的墨水书写。</w:t>
      </w:r>
    </w:p>
    <w:p w14:paraId="37EAB485">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10.3投标文件应由投标人的企业法人或企业主要负责人或其授权代表在投标文件要求的地方签字，要求加盖公章的地方加盖单位公章，不得使用专用章（如经济合同章、投标专用章等）或下属单位印章代替。</w:t>
      </w:r>
    </w:p>
    <w:p w14:paraId="5AEDC954">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10.4投标文件的打印和书写应清楚工整，任何行间插字、涂改或增删，必须由投标人的企业法人或企业主要负责人或其授权代表签字。</w:t>
      </w:r>
    </w:p>
    <w:p w14:paraId="6EB288C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10.5投标文件应当采取胶装方式装订成册，不得散装或者活页装订。</w:t>
      </w:r>
    </w:p>
    <w:p w14:paraId="1B253F82">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10.6投标文件应根据比选文件的要求制作，签署、盖章和内容应完整。投标文件统一用A4幅面纸印制，逐页编码。</w:t>
      </w:r>
    </w:p>
    <w:p w14:paraId="449BDA24">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54" w:name="_Toc183682363"/>
      <w:bookmarkStart w:id="55" w:name="_Toc89075877"/>
      <w:bookmarkStart w:id="56" w:name="_Toc77400781"/>
      <w:bookmarkStart w:id="57" w:name="_Toc183582226"/>
      <w:bookmarkStart w:id="58" w:name="_Toc217446053"/>
      <w:bookmarkStart w:id="59" w:name="_Toc308164803"/>
      <w:r>
        <w:rPr>
          <w:rFonts w:hint="eastAsia" w:ascii="仿宋_GB2312" w:hAnsi="仿宋_GB2312" w:eastAsia="仿宋_GB2312" w:cs="仿宋_GB2312"/>
          <w:bCs w:val="0"/>
          <w:sz w:val="24"/>
          <w:szCs w:val="24"/>
        </w:rPr>
        <w:t xml:space="preserve">11. </w:t>
      </w:r>
      <w:r>
        <w:rPr>
          <w:rFonts w:hint="eastAsia" w:ascii="仿宋_GB2312" w:hAnsi="仿宋_GB2312" w:eastAsia="仿宋_GB2312" w:cs="仿宋_GB2312"/>
          <w:sz w:val="24"/>
          <w:szCs w:val="24"/>
        </w:rPr>
        <w:t>投标文件的密封和标</w:t>
      </w:r>
      <w:bookmarkEnd w:id="54"/>
      <w:bookmarkEnd w:id="55"/>
      <w:bookmarkEnd w:id="56"/>
      <w:bookmarkEnd w:id="57"/>
      <w:r>
        <w:rPr>
          <w:rFonts w:hint="eastAsia" w:ascii="仿宋_GB2312" w:hAnsi="仿宋_GB2312" w:eastAsia="仿宋_GB2312" w:cs="仿宋_GB2312"/>
          <w:sz w:val="24"/>
          <w:szCs w:val="24"/>
        </w:rPr>
        <w:t>注</w:t>
      </w:r>
      <w:bookmarkEnd w:id="58"/>
      <w:bookmarkEnd w:id="59"/>
    </w:p>
    <w:p w14:paraId="419FC53B">
      <w:pPr>
        <w:tabs>
          <w:tab w:val="left" w:pos="1080"/>
        </w:tabs>
        <w:spacing w:after="0" w:line="580" w:lineRule="exact"/>
        <w:ind w:firstLine="460" w:firstLineChars="192"/>
        <w:contextualSpacing/>
        <w:jc w:val="left"/>
        <w:rPr>
          <w:rFonts w:ascii="仿宋_GB2312" w:hAnsi="仿宋_GB2312" w:eastAsia="仿宋_GB2312" w:cs="仿宋_GB2312"/>
          <w:sz w:val="24"/>
        </w:rPr>
      </w:pPr>
      <w:bookmarkStart w:id="60" w:name="_Toc183682364"/>
      <w:bookmarkStart w:id="61" w:name="_Toc183582227"/>
      <w:bookmarkStart w:id="62" w:name="_Toc308164804"/>
      <w:bookmarkStart w:id="63" w:name="_Toc217446054"/>
      <w:r>
        <w:rPr>
          <w:rFonts w:hint="eastAsia" w:ascii="仿宋_GB2312" w:hAnsi="仿宋_GB2312" w:eastAsia="仿宋_GB2312" w:cs="仿宋_GB2312"/>
          <w:sz w:val="24"/>
        </w:rPr>
        <w:t>本项目投标文件无需密封。</w:t>
      </w:r>
    </w:p>
    <w:p w14:paraId="1AB3A7F4">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12．投标文件的</w:t>
      </w:r>
      <w:bookmarkEnd w:id="60"/>
      <w:bookmarkEnd w:id="61"/>
      <w:r>
        <w:rPr>
          <w:rFonts w:hint="eastAsia" w:ascii="仿宋_GB2312" w:hAnsi="仿宋_GB2312" w:eastAsia="仿宋_GB2312" w:cs="仿宋_GB2312"/>
          <w:bCs w:val="0"/>
          <w:sz w:val="24"/>
          <w:szCs w:val="24"/>
        </w:rPr>
        <w:t>递交</w:t>
      </w:r>
      <w:bookmarkEnd w:id="62"/>
      <w:bookmarkEnd w:id="63"/>
    </w:p>
    <w:p w14:paraId="195654C5">
      <w:pPr>
        <w:spacing w:after="0" w:line="580" w:lineRule="exact"/>
        <w:ind w:firstLine="480" w:firstLineChars="200"/>
        <w:contextualSpacing/>
        <w:jc w:val="left"/>
        <w:rPr>
          <w:rFonts w:ascii="仿宋_GB2312" w:hAnsi="仿宋_GB2312" w:eastAsia="仿宋_GB2312" w:cs="仿宋_GB2312"/>
          <w:color w:val="FF0000"/>
          <w:sz w:val="24"/>
        </w:rPr>
      </w:pPr>
      <w:r>
        <w:rPr>
          <w:rFonts w:hint="eastAsia" w:ascii="仿宋_GB2312" w:hAnsi="仿宋_GB2312" w:eastAsia="仿宋_GB2312" w:cs="仿宋_GB2312"/>
          <w:sz w:val="24"/>
        </w:rPr>
        <w:t>12.1 投标人应在比选文件规定的投标文件递交截止时间前，将投标文件按比选文件的规定密封后送达指定地点。投标文件递交截止时间以后送达的文件将不予接收。</w:t>
      </w:r>
    </w:p>
    <w:p w14:paraId="102420A6">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12.2递交投标文件时，报名投标人名称和比选文件的文号应当与投标人名称和比选文件的文号一致。</w:t>
      </w:r>
    </w:p>
    <w:p w14:paraId="5F48285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12.3本次比选活动不接收邮寄的投标文件。</w:t>
      </w:r>
    </w:p>
    <w:p w14:paraId="7E7A2534">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64" w:name="_Toc183582228"/>
      <w:bookmarkStart w:id="65" w:name="_Toc183682365"/>
      <w:bookmarkStart w:id="66" w:name="_Toc217446055"/>
      <w:r>
        <w:rPr>
          <w:rFonts w:hint="eastAsia" w:ascii="仿宋_GB2312" w:hAnsi="仿宋_GB2312" w:eastAsia="仿宋_GB2312" w:cs="仿宋_GB2312"/>
          <w:bCs w:val="0"/>
          <w:sz w:val="24"/>
          <w:szCs w:val="24"/>
        </w:rPr>
        <w:t>13．投标文件的补充、修改或撤</w:t>
      </w:r>
      <w:bookmarkEnd w:id="64"/>
      <w:bookmarkEnd w:id="65"/>
      <w:r>
        <w:rPr>
          <w:rFonts w:hint="eastAsia" w:ascii="仿宋_GB2312" w:hAnsi="仿宋_GB2312" w:eastAsia="仿宋_GB2312" w:cs="仿宋_GB2312"/>
          <w:bCs w:val="0"/>
          <w:sz w:val="24"/>
          <w:szCs w:val="24"/>
        </w:rPr>
        <w:t>回</w:t>
      </w:r>
      <w:bookmarkEnd w:id="66"/>
    </w:p>
    <w:p w14:paraId="2D9E2DD7">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13.1 投标人在递交投标文件后，可以补充、修改或撤回其投标文件，但必须在规定的截止时间前，以书面形式通知比选主体。</w:t>
      </w:r>
    </w:p>
    <w:p w14:paraId="6F73F790">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13.2 投标人补充或修改的内容，应由其企业法定代表人（或企业主要负责人）或其授权代表签署并加盖单位公章，并进行密封和标注。密封袋上应当注明投标人名称、项目名称及标段号，并在密封袋上标注“补充”或“修改”字样。</w:t>
      </w:r>
    </w:p>
    <w:p w14:paraId="3FE2F06F">
      <w:pPr>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13.3 在投标文件递交截止时间之后，投标人不得对其递交的投标文件做任何修改，撤回其投标文件的，将按照有关规定进行相应处理。</w:t>
      </w:r>
    </w:p>
    <w:p w14:paraId="6EDB1F16">
      <w:pPr>
        <w:pStyle w:val="3"/>
        <w:spacing w:before="0" w:after="0" w:line="580" w:lineRule="exact"/>
        <w:contextualSpacing/>
        <w:jc w:val="center"/>
        <w:rPr>
          <w:rFonts w:ascii="仿宋_GB2312" w:hAnsi="仿宋_GB2312" w:eastAsia="仿宋_GB2312" w:cs="仿宋_GB2312"/>
          <w:b w:val="0"/>
          <w:bCs w:val="0"/>
        </w:rPr>
      </w:pPr>
      <w:bookmarkStart w:id="67" w:name="_Toc89075878"/>
      <w:bookmarkStart w:id="68" w:name="_Toc308164805"/>
      <w:bookmarkStart w:id="69" w:name="_Toc183582231"/>
      <w:bookmarkStart w:id="70" w:name="_Toc217446056"/>
      <w:bookmarkStart w:id="71" w:name="_Toc183682368"/>
      <w:bookmarkStart w:id="72" w:name="_Toc77400782"/>
      <w:r>
        <w:rPr>
          <w:rFonts w:hint="eastAsia" w:ascii="仿宋_GB2312" w:hAnsi="仿宋_GB2312" w:eastAsia="仿宋_GB2312" w:cs="仿宋_GB2312"/>
          <w:b w:val="0"/>
          <w:bCs w:val="0"/>
        </w:rPr>
        <w:t>五、</w:t>
      </w:r>
      <w:bookmarkEnd w:id="67"/>
      <w:bookmarkEnd w:id="68"/>
      <w:bookmarkEnd w:id="69"/>
      <w:bookmarkEnd w:id="70"/>
      <w:bookmarkEnd w:id="71"/>
      <w:bookmarkEnd w:id="72"/>
      <w:r>
        <w:rPr>
          <w:rFonts w:hint="eastAsia" w:ascii="仿宋_GB2312" w:hAnsi="仿宋_GB2312" w:eastAsia="仿宋_GB2312" w:cs="仿宋_GB2312"/>
          <w:b w:val="0"/>
          <w:bCs w:val="0"/>
        </w:rPr>
        <w:t>比选流程</w:t>
      </w:r>
    </w:p>
    <w:p w14:paraId="7A1A6EF2">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73" w:name="_Toc183682369"/>
      <w:bookmarkStart w:id="74" w:name="_Toc183582232"/>
      <w:bookmarkStart w:id="75" w:name="_Toc308164806"/>
      <w:bookmarkStart w:id="76" w:name="_Toc217446057"/>
      <w:r>
        <w:rPr>
          <w:rFonts w:hint="eastAsia" w:ascii="仿宋_GB2312" w:hAnsi="仿宋_GB2312" w:eastAsia="仿宋_GB2312" w:cs="仿宋_GB2312"/>
          <w:bCs w:val="0"/>
          <w:sz w:val="24"/>
          <w:szCs w:val="24"/>
        </w:rPr>
        <w:t>14．</w:t>
      </w:r>
      <w:bookmarkEnd w:id="73"/>
      <w:bookmarkEnd w:id="74"/>
      <w:bookmarkEnd w:id="75"/>
      <w:bookmarkEnd w:id="76"/>
      <w:r>
        <w:rPr>
          <w:rFonts w:hint="eastAsia" w:ascii="仿宋_GB2312" w:hAnsi="仿宋_GB2312" w:eastAsia="仿宋_GB2312" w:cs="仿宋_GB2312"/>
          <w:bCs w:val="0"/>
          <w:sz w:val="24"/>
          <w:szCs w:val="24"/>
        </w:rPr>
        <w:t>审查程序</w:t>
      </w:r>
    </w:p>
    <w:p w14:paraId="0F2EB3C8">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14.1 投标人制作、递交“投标文件”</w:t>
      </w:r>
    </w:p>
    <w:p w14:paraId="28DE1D56">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14.2 审查“投标文件”</w:t>
      </w:r>
    </w:p>
    <w:p w14:paraId="750F4BF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成都汽车职业技术学校组建审查小组负责资格审查。</w:t>
      </w:r>
    </w:p>
    <w:p w14:paraId="6DCEF65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14.3 比选结果公告</w:t>
      </w:r>
    </w:p>
    <w:p w14:paraId="1B9C1F4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评审结束后，结果将通过电话或邮件的方式通知投标人。</w:t>
      </w:r>
    </w:p>
    <w:p w14:paraId="3B405897">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77" w:name="_Toc183582238"/>
      <w:bookmarkStart w:id="78" w:name="_Toc217446063"/>
      <w:bookmarkStart w:id="79" w:name="_Toc308164809"/>
      <w:bookmarkStart w:id="80" w:name="_Toc183682375"/>
      <w:r>
        <w:rPr>
          <w:rFonts w:hint="eastAsia" w:ascii="仿宋_GB2312" w:hAnsi="仿宋_GB2312" w:eastAsia="仿宋_GB2312" w:cs="仿宋_GB2312"/>
          <w:sz w:val="24"/>
          <w:szCs w:val="24"/>
        </w:rPr>
        <w:t>15．签订合同</w:t>
      </w:r>
    </w:p>
    <w:p w14:paraId="1C99C6B2">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15.1中选投标人应在规定日期内与成都汽车职业技术学校签订</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2024级新生学生军训期间饮用水采购</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。因入选投标人的原因逾期未与成都汽车职业技术学校签订</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2024级新生学生军训期间饮用水采购</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，将视为放弃中选资格，比选主体（成都汽车职业技术学校）有权取消其中选资格并将参照相关规定进行处理。</w:t>
      </w:r>
    </w:p>
    <w:p w14:paraId="3968AE70">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15.2比选主体（成都汽车职业技术学校）不得向中选投标人提出任何不合理的要求，作为签订</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2024级新生学生军训期间饮用水采购</w:t>
      </w:r>
      <w:r>
        <w:rPr>
          <w:rFonts w:hint="eastAsia" w:ascii="仿宋_GB2312" w:hAnsi="仿宋_GB2312" w:eastAsia="仿宋_GB2312" w:cs="仿宋_GB2312"/>
          <w:sz w:val="24"/>
          <w:highlight w:val="yellow"/>
        </w:rPr>
        <w:t>项目协议同》</w:t>
      </w:r>
      <w:r>
        <w:rPr>
          <w:rFonts w:hint="eastAsia" w:ascii="仿宋_GB2312" w:hAnsi="仿宋_GB2312" w:eastAsia="仿宋_GB2312" w:cs="仿宋_GB2312"/>
          <w:sz w:val="24"/>
        </w:rPr>
        <w:t>的条件，不得与中选投标人私下订立背离比选文件、投标文件实质性内容的任何协议，所签订的</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2024级新生学生军训期间饮用水采购</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不得对比选文件、投标文件作实质性修改。</w:t>
      </w:r>
    </w:p>
    <w:p w14:paraId="30C618B6">
      <w:pPr>
        <w:pStyle w:val="4"/>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16. 转包</w:t>
      </w:r>
    </w:p>
    <w:bookmarkEnd w:id="77"/>
    <w:bookmarkEnd w:id="78"/>
    <w:bookmarkEnd w:id="79"/>
    <w:bookmarkEnd w:id="80"/>
    <w:p w14:paraId="00315CF6">
      <w:pPr>
        <w:spacing w:after="0" w:line="580" w:lineRule="exact"/>
        <w:ind w:firstLine="480" w:firstLineChars="200"/>
        <w:contextualSpacing/>
        <w:jc w:val="left"/>
        <w:rPr>
          <w:rFonts w:ascii="仿宋_GB2312" w:hAnsi="仿宋_GB2312" w:eastAsia="仿宋_GB2312" w:cs="仿宋_GB2312"/>
          <w:sz w:val="24"/>
        </w:rPr>
      </w:pPr>
      <w:bookmarkStart w:id="81" w:name="_Toc217446083"/>
      <w:r>
        <w:rPr>
          <w:rFonts w:hint="eastAsia" w:ascii="仿宋_GB2312" w:hAnsi="仿宋_GB2312" w:eastAsia="仿宋_GB2312" w:cs="仿宋_GB2312"/>
          <w:sz w:val="24"/>
        </w:rPr>
        <w:t>严禁中选投标人将《</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2024级新生学生军训期间饮用水采购</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》义务转包。转包是指中选投标人将</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2024级新生学生军训期间饮用水采购</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义务转让给第三人，并退出现有合同当事人双方的权利义务关系，受让人（即第三人）成为合同另一方当事人的行为。</w:t>
      </w:r>
    </w:p>
    <w:p w14:paraId="3507A6CB">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中选投标人转包的，视同拒绝履行</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2024级新生学生军训期间饮用水采购</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义务，将依法追究法律责任。</w:t>
      </w:r>
    </w:p>
    <w:p w14:paraId="308DABCB">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17.</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val="0"/>
          <w:sz w:val="24"/>
          <w:szCs w:val="24"/>
        </w:rPr>
        <w:t>其他</w:t>
      </w:r>
    </w:p>
    <w:p w14:paraId="21123AF6">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本比选文件未尽事宜，按照有关法律、法规、规章、规范性文件规定执行。</w:t>
      </w:r>
    </w:p>
    <w:p w14:paraId="217F4B3F">
      <w:pPr>
        <w:spacing w:line="400" w:lineRule="exact"/>
        <w:ind w:firstLine="480" w:firstLineChars="200"/>
        <w:jc w:val="left"/>
        <w:rPr>
          <w:rFonts w:ascii="仿宋_GB2312" w:hAnsi="仿宋_GB2312" w:eastAsia="仿宋_GB2312" w:cs="仿宋_GB2312"/>
          <w:kern w:val="0"/>
          <w:sz w:val="24"/>
        </w:rPr>
      </w:pPr>
    </w:p>
    <w:p w14:paraId="529C668F">
      <w:pPr>
        <w:pStyle w:val="2"/>
        <w:spacing w:before="120" w:after="120" w:line="700" w:lineRule="exact"/>
        <w:jc w:val="center"/>
        <w:rPr>
          <w:rFonts w:ascii="仿宋_GB2312" w:hAnsi="仿宋_GB2312" w:eastAsia="仿宋_GB2312" w:cs="仿宋_GB2312"/>
          <w:b w:val="0"/>
        </w:rPr>
      </w:pPr>
      <w:bookmarkStart w:id="82" w:name="_Toc1368"/>
      <w:r>
        <w:rPr>
          <w:rFonts w:hint="eastAsia" w:ascii="仿宋_GB2312" w:hAnsi="仿宋_GB2312" w:eastAsia="仿宋_GB2312" w:cs="仿宋_GB2312"/>
          <w:b w:val="0"/>
        </w:rPr>
        <w:br w:type="page"/>
      </w:r>
      <w:bookmarkStart w:id="83" w:name="_Toc3081"/>
      <w:bookmarkStart w:id="84" w:name="_Toc25079259"/>
      <w:r>
        <w:rPr>
          <w:rFonts w:hint="eastAsia" w:ascii="仿宋_GB2312" w:hAnsi="仿宋_GB2312" w:eastAsia="仿宋_GB2312" w:cs="仿宋_GB2312"/>
          <w:b w:val="0"/>
        </w:rPr>
        <w:t xml:space="preserve">第三章  </w:t>
      </w:r>
      <w:bookmarkEnd w:id="82"/>
      <w:bookmarkStart w:id="85" w:name="_Toc308164821"/>
      <w:bookmarkStart w:id="86" w:name="_Toc217446082"/>
      <w:r>
        <w:rPr>
          <w:rFonts w:hint="eastAsia" w:ascii="仿宋_GB2312" w:hAnsi="仿宋_GB2312" w:eastAsia="仿宋_GB2312" w:cs="仿宋_GB2312"/>
          <w:b w:val="0"/>
        </w:rPr>
        <w:t>投标文件格式</w:t>
      </w:r>
      <w:bookmarkEnd w:id="83"/>
      <w:bookmarkEnd w:id="84"/>
    </w:p>
    <w:p w14:paraId="799CD57B">
      <w:pPr>
        <w:widowControl/>
        <w:spacing w:line="580" w:lineRule="exact"/>
        <w:jc w:val="center"/>
        <w:outlineLvl w:val="1"/>
        <w:rPr>
          <w:rFonts w:ascii="仿宋_GB2312" w:hAnsi="仿宋_GB2312" w:eastAsia="仿宋_GB2312" w:cs="仿宋_GB2312"/>
          <w:b/>
          <w:sz w:val="32"/>
          <w:szCs w:val="32"/>
        </w:rPr>
      </w:pPr>
    </w:p>
    <w:p w14:paraId="368D06FB">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65F4E246">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28A1FF99">
      <w:pPr>
        <w:spacing w:line="400" w:lineRule="exact"/>
        <w:ind w:firstLine="562" w:firstLineChars="200"/>
        <w:jc w:val="left"/>
        <w:rPr>
          <w:rFonts w:ascii="仿宋_GB2312" w:hAnsi="仿宋_GB2312" w:eastAsia="仿宋_GB2312" w:cs="仿宋_GB2312"/>
          <w:b/>
          <w:sz w:val="28"/>
          <w:szCs w:val="32"/>
        </w:rPr>
      </w:pPr>
      <w:r>
        <w:rPr>
          <w:rFonts w:hint="eastAsia" w:ascii="仿宋_GB2312" w:hAnsi="仿宋_GB2312" w:eastAsia="仿宋_GB2312" w:cs="仿宋_GB2312"/>
          <w:b/>
          <w:sz w:val="28"/>
          <w:szCs w:val="32"/>
        </w:rPr>
        <w:br w:type="page"/>
      </w:r>
      <w:bookmarkEnd w:id="81"/>
      <w:bookmarkEnd w:id="85"/>
      <w:bookmarkEnd w:id="86"/>
      <w:bookmarkStart w:id="87" w:name="_Toc1588"/>
    </w:p>
    <w:p w14:paraId="11266158">
      <w:pPr>
        <w:jc w:val="center"/>
        <w:rPr>
          <w:rFonts w:ascii="楷体" w:hAnsi="楷体" w:eastAsia="楷体" w:cs="楷体"/>
          <w:sz w:val="36"/>
          <w:szCs w:val="36"/>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2024级新生学生军训期间饮用水采购</w:t>
      </w:r>
      <w:r>
        <w:rPr>
          <w:rFonts w:hint="eastAsia" w:ascii="楷体" w:hAnsi="楷体" w:eastAsia="楷体" w:cs="楷体"/>
          <w:b/>
          <w:bCs/>
          <w:sz w:val="48"/>
          <w:szCs w:val="48"/>
        </w:rPr>
        <w:t>项目</w:t>
      </w:r>
    </w:p>
    <w:p w14:paraId="0A4B7674">
      <w:pPr>
        <w:jc w:val="center"/>
        <w:rPr>
          <w:rFonts w:ascii="楷体" w:hAnsi="楷体" w:eastAsia="楷体" w:cs="楷体"/>
          <w:sz w:val="36"/>
          <w:szCs w:val="36"/>
        </w:rPr>
      </w:pPr>
    </w:p>
    <w:p w14:paraId="65DFC8AC">
      <w:pPr>
        <w:jc w:val="center"/>
        <w:rPr>
          <w:rFonts w:ascii="楷体" w:hAnsi="楷体" w:eastAsia="楷体" w:cs="楷体"/>
          <w:sz w:val="36"/>
          <w:szCs w:val="36"/>
        </w:rPr>
      </w:pPr>
    </w:p>
    <w:p w14:paraId="07ED04A6">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523DDE53">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6E63D018">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7C077069">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11C3F2CB">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7D30AB48">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20120E64">
      <w:pPr>
        <w:jc w:val="center"/>
        <w:rPr>
          <w:rFonts w:ascii="楷体" w:hAnsi="楷体" w:eastAsia="楷体" w:cs="楷体"/>
          <w:sz w:val="84"/>
          <w:szCs w:val="84"/>
        </w:rPr>
      </w:pPr>
    </w:p>
    <w:p w14:paraId="396F64A5">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5CC49E8F">
      <w:pPr>
        <w:jc w:val="center"/>
        <w:rPr>
          <w:rFonts w:ascii="楷体" w:hAnsi="楷体" w:eastAsia="楷体" w:cs="楷体"/>
          <w:sz w:val="36"/>
          <w:szCs w:val="36"/>
        </w:rPr>
      </w:pPr>
    </w:p>
    <w:p w14:paraId="59EA23FC">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2FF2552E">
      <w:pPr>
        <w:spacing w:line="720" w:lineRule="auto"/>
        <w:jc w:val="center"/>
        <w:rPr>
          <w:rFonts w:ascii="楷体" w:hAnsi="楷体" w:eastAsia="楷体" w:cs="楷体"/>
          <w:sz w:val="36"/>
          <w:szCs w:val="36"/>
        </w:rPr>
      </w:pPr>
    </w:p>
    <w:p w14:paraId="1E62A14D">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51840F7F">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6D5C8DDC">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为我方代理人。代理人根据授权，以我方名义参成都汽车职业技术学校基建维修项目的</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2024级新生学生军训期间饮用水采购</w:t>
      </w:r>
      <w:r>
        <w:rPr>
          <w:rFonts w:hint="eastAsia" w:ascii="楷体" w:hAnsi="楷体" w:eastAsia="楷体" w:cs="楷体"/>
          <w:sz w:val="30"/>
          <w:szCs w:val="30"/>
          <w:highlight w:val="yellow"/>
          <w:u w:val="single"/>
        </w:rPr>
        <w:t>项目</w:t>
      </w:r>
      <w:r>
        <w:rPr>
          <w:rFonts w:hint="eastAsia" w:ascii="楷体" w:hAnsi="楷体" w:eastAsia="楷体" w:cs="楷体"/>
          <w:sz w:val="30"/>
          <w:szCs w:val="30"/>
        </w:rPr>
        <w:t>投标报价事宜。</w:t>
      </w:r>
    </w:p>
    <w:p w14:paraId="4E2A21C4">
      <w:pPr>
        <w:spacing w:line="720" w:lineRule="auto"/>
        <w:rPr>
          <w:rFonts w:ascii="楷体" w:hAnsi="楷体" w:eastAsia="楷体" w:cs="楷体"/>
          <w:sz w:val="30"/>
          <w:szCs w:val="30"/>
        </w:rPr>
      </w:pPr>
    </w:p>
    <w:p w14:paraId="0C2A90BD">
      <w:pPr>
        <w:spacing w:line="720" w:lineRule="auto"/>
        <w:rPr>
          <w:rFonts w:ascii="楷体" w:hAnsi="楷体" w:eastAsia="楷体" w:cs="楷体"/>
          <w:sz w:val="30"/>
          <w:szCs w:val="30"/>
        </w:rPr>
      </w:pPr>
    </w:p>
    <w:p w14:paraId="076252CF">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24A0374E">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6B1DF7A7">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68E2EF53">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7B515695">
      <w:pPr>
        <w:spacing w:line="720" w:lineRule="auto"/>
        <w:jc w:val="center"/>
        <w:rPr>
          <w:rFonts w:ascii="楷体" w:hAnsi="楷体" w:eastAsia="楷体" w:cs="楷体"/>
          <w:sz w:val="36"/>
          <w:szCs w:val="36"/>
        </w:rPr>
      </w:pPr>
    </w:p>
    <w:p w14:paraId="7ED0FC8E">
      <w:pPr>
        <w:ind w:right="1120"/>
        <w:rPr>
          <w:rFonts w:ascii="仿宋_GB2312" w:hAnsi="仿宋_GB2312" w:eastAsia="仿宋_GB2312" w:cs="Arial"/>
          <w:sz w:val="32"/>
          <w:szCs w:val="32"/>
        </w:rPr>
      </w:pPr>
      <w:r>
        <w:rPr>
          <w:rFonts w:hint="eastAsia" w:ascii="黑体" w:hAnsi="黑体" w:eastAsia="黑体" w:cs="Arial"/>
          <w:sz w:val="32"/>
          <w:szCs w:val="32"/>
        </w:rPr>
        <w:t>附件一：</w:t>
      </w:r>
      <w:r>
        <w:rPr>
          <w:rFonts w:hint="eastAsia" w:ascii="仿宋_GB2312" w:hAnsi="仿宋_GB2312" w:eastAsia="仿宋_GB2312" w:cs="Arial"/>
          <w:sz w:val="32"/>
          <w:szCs w:val="32"/>
        </w:rPr>
        <w:t>报价函密封袋封面样式</w:t>
      </w:r>
    </w:p>
    <w:p w14:paraId="3FC466AB">
      <w:pPr>
        <w:ind w:firstLine="560" w:firstLineChars="200"/>
        <w:jc w:val="left"/>
        <w:rPr>
          <w:rFonts w:ascii="仿宋_GB2312" w:hAnsi="仿宋_GB2312" w:eastAsia="仿宋_GB2312" w:cs="Arial"/>
          <w:sz w:val="28"/>
          <w:szCs w:val="30"/>
        </w:rPr>
      </w:pPr>
    </w:p>
    <w:p w14:paraId="1123DD42">
      <w:pPr>
        <w:spacing w:line="700" w:lineRule="exact"/>
        <w:jc w:val="center"/>
        <w:rPr>
          <w:rFonts w:ascii="方正小标宋简体" w:hAnsi="仿宋_GB2312" w:eastAsia="方正小标宋简体" w:cs="Arial"/>
          <w:bCs/>
          <w:sz w:val="44"/>
          <w:szCs w:val="44"/>
        </w:rPr>
      </w:pPr>
      <w:r>
        <w:rPr>
          <w:rFonts w:hint="eastAsia" w:ascii="方正小标宋简体" w:hAnsi="仿宋_GB2312" w:eastAsia="方正小标宋简体" w:cs="Arial"/>
          <w:sz w:val="44"/>
          <w:szCs w:val="44"/>
          <w:u w:val="single"/>
        </w:rPr>
        <w:t>(填写采购项目名称、编号)</w:t>
      </w:r>
    </w:p>
    <w:p w14:paraId="0E22F1FF">
      <w:pPr>
        <w:jc w:val="center"/>
        <w:rPr>
          <w:rFonts w:ascii="方正小标宋简体" w:hAnsi="仿宋_GB2312" w:eastAsia="方正小标宋简体" w:cs="Arial"/>
          <w:bCs/>
          <w:sz w:val="44"/>
          <w:szCs w:val="44"/>
        </w:rPr>
      </w:pPr>
    </w:p>
    <w:p w14:paraId="3DFEDEA7">
      <w:pPr>
        <w:jc w:val="center"/>
        <w:rPr>
          <w:rFonts w:ascii="方正小标宋简体" w:hAnsi="仿宋_GB2312" w:eastAsia="方正小标宋简体" w:cs="Arial"/>
          <w:bCs/>
          <w:sz w:val="44"/>
          <w:szCs w:val="44"/>
        </w:rPr>
      </w:pPr>
      <w:r>
        <w:rPr>
          <w:rFonts w:hint="eastAsia" w:ascii="方正小标宋简体" w:hAnsi="仿宋_GB2312" w:eastAsia="方正小标宋简体" w:cs="Arial"/>
          <w:bCs/>
          <w:sz w:val="44"/>
          <w:szCs w:val="44"/>
        </w:rPr>
        <w:t>报 价 单</w:t>
      </w:r>
    </w:p>
    <w:p w14:paraId="230F478D">
      <w:pPr>
        <w:ind w:firstLine="560" w:firstLineChars="200"/>
        <w:rPr>
          <w:rFonts w:ascii="仿宋_GB2312" w:hAnsi="仿宋_GB2312" w:eastAsia="仿宋_GB2312" w:cs="Arial"/>
          <w:sz w:val="28"/>
          <w:szCs w:val="30"/>
        </w:rPr>
      </w:pPr>
    </w:p>
    <w:p w14:paraId="323BC50A">
      <w:pPr>
        <w:ind w:firstLine="560" w:firstLineChars="200"/>
        <w:rPr>
          <w:rFonts w:ascii="仿宋_GB2312" w:hAnsi="仿宋_GB2312" w:eastAsia="仿宋_GB2312" w:cs="Arial"/>
          <w:sz w:val="28"/>
          <w:szCs w:val="30"/>
        </w:rPr>
      </w:pPr>
    </w:p>
    <w:p w14:paraId="232528DE">
      <w:pPr>
        <w:ind w:firstLine="560" w:firstLineChars="200"/>
        <w:rPr>
          <w:rFonts w:ascii="仿宋_GB2312" w:hAnsi="仿宋_GB2312" w:eastAsia="仿宋_GB2312" w:cs="Arial"/>
          <w:sz w:val="28"/>
          <w:szCs w:val="30"/>
        </w:rPr>
      </w:pPr>
    </w:p>
    <w:p w14:paraId="72EBB626">
      <w:pPr>
        <w:ind w:firstLine="560" w:firstLineChars="200"/>
        <w:rPr>
          <w:rFonts w:ascii="仿宋_GB2312" w:hAnsi="仿宋_GB2312" w:eastAsia="仿宋_GB2312" w:cs="Arial"/>
          <w:sz w:val="28"/>
          <w:szCs w:val="30"/>
        </w:rPr>
      </w:pPr>
    </w:p>
    <w:p w14:paraId="307789CA">
      <w:pPr>
        <w:ind w:firstLine="560" w:firstLineChars="200"/>
        <w:rPr>
          <w:rFonts w:ascii="仿宋_GB2312" w:hAnsi="仿宋_GB2312" w:eastAsia="仿宋_GB2312" w:cs="Arial"/>
          <w:sz w:val="28"/>
          <w:szCs w:val="30"/>
        </w:rPr>
      </w:pPr>
    </w:p>
    <w:p w14:paraId="04A19BCF">
      <w:pPr>
        <w:ind w:firstLine="560" w:firstLineChars="200"/>
        <w:rPr>
          <w:rFonts w:ascii="仿宋_GB2312" w:hAnsi="仿宋_GB2312" w:eastAsia="仿宋_GB2312" w:cs="Arial"/>
          <w:sz w:val="28"/>
          <w:szCs w:val="30"/>
        </w:rPr>
      </w:pPr>
    </w:p>
    <w:p w14:paraId="3BF81CCD">
      <w:pPr>
        <w:ind w:firstLine="560" w:firstLineChars="200"/>
        <w:rPr>
          <w:rFonts w:ascii="仿宋_GB2312" w:hAnsi="仿宋_GB2312" w:eastAsia="仿宋_GB2312" w:cs="Arial"/>
          <w:sz w:val="28"/>
          <w:szCs w:val="30"/>
        </w:rPr>
      </w:pPr>
    </w:p>
    <w:p w14:paraId="7DB2065C">
      <w:pPr>
        <w:ind w:firstLine="560" w:firstLineChars="200"/>
        <w:rPr>
          <w:rFonts w:ascii="仿宋_GB2312" w:hAnsi="仿宋_GB2312" w:eastAsia="仿宋_GB2312" w:cs="Arial"/>
          <w:sz w:val="28"/>
          <w:szCs w:val="30"/>
        </w:rPr>
      </w:pPr>
    </w:p>
    <w:tbl>
      <w:tblPr>
        <w:tblStyle w:val="28"/>
        <w:tblW w:w="0" w:type="auto"/>
        <w:jc w:val="center"/>
        <w:tblLayout w:type="autofit"/>
        <w:tblCellMar>
          <w:top w:w="0" w:type="dxa"/>
          <w:left w:w="108" w:type="dxa"/>
          <w:bottom w:w="0" w:type="dxa"/>
          <w:right w:w="108" w:type="dxa"/>
        </w:tblCellMar>
      </w:tblPr>
      <w:tblGrid>
        <w:gridCol w:w="2316"/>
        <w:gridCol w:w="5310"/>
      </w:tblGrid>
      <w:tr w14:paraId="6233E3CA">
        <w:tblPrEx>
          <w:tblCellMar>
            <w:top w:w="0" w:type="dxa"/>
            <w:left w:w="108" w:type="dxa"/>
            <w:bottom w:w="0" w:type="dxa"/>
            <w:right w:w="108" w:type="dxa"/>
          </w:tblCellMar>
        </w:tblPrEx>
        <w:trPr>
          <w:jc w:val="center"/>
        </w:trPr>
        <w:tc>
          <w:tcPr>
            <w:tcW w:w="2316" w:type="dxa"/>
            <w:vAlign w:val="center"/>
          </w:tcPr>
          <w:p w14:paraId="6AC50735">
            <w:pPr>
              <w:jc w:val="distribute"/>
              <w:rPr>
                <w:rFonts w:ascii="仿宋_GB2312" w:hAnsi="仿宋_GB2312" w:eastAsia="仿宋_GB2312" w:cs="Arial"/>
                <w:sz w:val="28"/>
                <w:szCs w:val="30"/>
              </w:rPr>
            </w:pPr>
            <w:r>
              <w:rPr>
                <w:rFonts w:hint="eastAsia" w:ascii="仿宋_GB2312" w:hAnsi="仿宋_GB2312" w:eastAsia="仿宋_GB2312" w:cs="Arial"/>
                <w:sz w:val="32"/>
                <w:szCs w:val="32"/>
              </w:rPr>
              <w:t>投标单位名称</w:t>
            </w:r>
          </w:p>
        </w:tc>
        <w:tc>
          <w:tcPr>
            <w:tcW w:w="5310" w:type="dxa"/>
            <w:vAlign w:val="center"/>
          </w:tcPr>
          <w:p w14:paraId="2F391687">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5C62BFB8">
        <w:tblPrEx>
          <w:tblCellMar>
            <w:top w:w="0" w:type="dxa"/>
            <w:left w:w="108" w:type="dxa"/>
            <w:bottom w:w="0" w:type="dxa"/>
            <w:right w:w="108" w:type="dxa"/>
          </w:tblCellMar>
        </w:tblPrEx>
        <w:trPr>
          <w:jc w:val="center"/>
        </w:trPr>
        <w:tc>
          <w:tcPr>
            <w:tcW w:w="2316" w:type="dxa"/>
            <w:vAlign w:val="center"/>
          </w:tcPr>
          <w:p w14:paraId="4A916D8A">
            <w:pPr>
              <w:jc w:val="distribute"/>
              <w:rPr>
                <w:rFonts w:ascii="仿宋_GB2312" w:hAnsi="仿宋_GB2312" w:eastAsia="仿宋_GB2312" w:cs="Arial"/>
                <w:sz w:val="28"/>
                <w:szCs w:val="30"/>
              </w:rPr>
            </w:pPr>
            <w:r>
              <w:rPr>
                <w:rFonts w:hint="eastAsia" w:ascii="仿宋_GB2312" w:hAnsi="仿宋_GB2312" w:eastAsia="仿宋_GB2312" w:cs="Arial"/>
                <w:sz w:val="32"/>
                <w:szCs w:val="32"/>
              </w:rPr>
              <w:t>地址</w:t>
            </w:r>
          </w:p>
        </w:tc>
        <w:tc>
          <w:tcPr>
            <w:tcW w:w="5310" w:type="dxa"/>
            <w:vAlign w:val="center"/>
          </w:tcPr>
          <w:p w14:paraId="712F2789">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63F69B4D">
        <w:tblPrEx>
          <w:tblCellMar>
            <w:top w:w="0" w:type="dxa"/>
            <w:left w:w="108" w:type="dxa"/>
            <w:bottom w:w="0" w:type="dxa"/>
            <w:right w:w="108" w:type="dxa"/>
          </w:tblCellMar>
        </w:tblPrEx>
        <w:trPr>
          <w:jc w:val="center"/>
        </w:trPr>
        <w:tc>
          <w:tcPr>
            <w:tcW w:w="2316" w:type="dxa"/>
            <w:vAlign w:val="center"/>
          </w:tcPr>
          <w:p w14:paraId="6D2C9A93">
            <w:pPr>
              <w:jc w:val="distribute"/>
              <w:rPr>
                <w:rFonts w:ascii="仿宋_GB2312" w:hAnsi="仿宋_GB2312" w:eastAsia="仿宋_GB2312" w:cs="Arial"/>
                <w:sz w:val="28"/>
                <w:szCs w:val="30"/>
              </w:rPr>
            </w:pPr>
            <w:r>
              <w:rPr>
                <w:rFonts w:hint="eastAsia" w:ascii="仿宋_GB2312" w:hAnsi="仿宋_GB2312" w:eastAsia="仿宋_GB2312" w:cs="Arial"/>
                <w:sz w:val="32"/>
                <w:szCs w:val="32"/>
              </w:rPr>
              <w:t>联系电话</w:t>
            </w:r>
          </w:p>
        </w:tc>
        <w:tc>
          <w:tcPr>
            <w:tcW w:w="5310" w:type="dxa"/>
            <w:vAlign w:val="center"/>
          </w:tcPr>
          <w:p w14:paraId="262279FC">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26847F22">
        <w:tblPrEx>
          <w:tblCellMar>
            <w:top w:w="0" w:type="dxa"/>
            <w:left w:w="108" w:type="dxa"/>
            <w:bottom w:w="0" w:type="dxa"/>
            <w:right w:w="108" w:type="dxa"/>
          </w:tblCellMar>
        </w:tblPrEx>
        <w:trPr>
          <w:trHeight w:val="858" w:hRule="atLeast"/>
          <w:jc w:val="center"/>
        </w:trPr>
        <w:tc>
          <w:tcPr>
            <w:tcW w:w="2316" w:type="dxa"/>
            <w:vAlign w:val="center"/>
          </w:tcPr>
          <w:p w14:paraId="26F9AEB4">
            <w:pPr>
              <w:jc w:val="distribute"/>
              <w:rPr>
                <w:rFonts w:ascii="仿宋_GB2312" w:hAnsi="仿宋_GB2312" w:eastAsia="仿宋_GB2312" w:cs="Arial"/>
                <w:sz w:val="28"/>
                <w:szCs w:val="30"/>
              </w:rPr>
            </w:pPr>
            <w:r>
              <w:rPr>
                <w:rFonts w:hint="eastAsia" w:ascii="仿宋_GB2312" w:hAnsi="仿宋_GB2312" w:eastAsia="仿宋_GB2312" w:cs="Arial"/>
                <w:sz w:val="32"/>
                <w:szCs w:val="32"/>
              </w:rPr>
              <w:t>报价日期</w:t>
            </w:r>
          </w:p>
        </w:tc>
        <w:tc>
          <w:tcPr>
            <w:tcW w:w="5310" w:type="dxa"/>
            <w:vAlign w:val="center"/>
          </w:tcPr>
          <w:p w14:paraId="5C9BBFC3">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bl>
    <w:p w14:paraId="5D4A1E49">
      <w:pPr>
        <w:widowControl/>
        <w:rPr>
          <w:rFonts w:ascii="仿宋_GB2312" w:hAnsi="仿宋_GB2312" w:eastAsia="仿宋_GB2312" w:cs="宋体"/>
          <w:b/>
          <w:bCs/>
          <w:kern w:val="0"/>
          <w:sz w:val="32"/>
          <w:szCs w:val="32"/>
        </w:rPr>
      </w:pPr>
      <w:r>
        <w:rPr>
          <w:rFonts w:ascii="仿宋_GB2312" w:hAnsi="仿宋_GB2312" w:eastAsia="仿宋_GB2312" w:cs="宋体"/>
          <w:b/>
          <w:bCs/>
          <w:kern w:val="0"/>
          <w:sz w:val="28"/>
        </w:rPr>
        <w:br w:type="page"/>
      </w:r>
      <w:r>
        <w:rPr>
          <w:rFonts w:hint="eastAsia" w:ascii="黑体" w:hAnsi="黑体" w:eastAsia="黑体" w:cs="宋体"/>
          <w:kern w:val="0"/>
          <w:sz w:val="32"/>
          <w:szCs w:val="32"/>
        </w:rPr>
        <w:t>附件二</w:t>
      </w:r>
      <w:r>
        <w:rPr>
          <w:rFonts w:hint="eastAsia" w:ascii="仿宋_GB2312" w:hAnsi="仿宋_GB2312" w:eastAsia="仿宋_GB2312" w:cs="宋体"/>
          <w:kern w:val="0"/>
          <w:sz w:val="32"/>
          <w:szCs w:val="32"/>
        </w:rPr>
        <w:t>：报价函样式</w:t>
      </w:r>
    </w:p>
    <w:p w14:paraId="26C41365">
      <w:pPr>
        <w:widowControl/>
        <w:ind w:firstLine="643" w:firstLineChars="200"/>
        <w:jc w:val="center"/>
        <w:rPr>
          <w:rFonts w:ascii="仿宋_GB2312" w:hAnsi="仿宋_GB2312" w:eastAsia="仿宋_GB2312" w:cs="宋体"/>
          <w:b/>
          <w:bCs/>
          <w:kern w:val="0"/>
          <w:sz w:val="32"/>
          <w:szCs w:val="32"/>
        </w:rPr>
      </w:pPr>
    </w:p>
    <w:p w14:paraId="79F67EF3">
      <w:pPr>
        <w:widowControl/>
        <w:jc w:val="center"/>
        <w:rPr>
          <w:rFonts w:ascii="方正小标宋简体" w:hAnsi="仿宋_GB2312" w:eastAsia="方正小标宋简体" w:cs="宋体"/>
          <w:bCs/>
          <w:kern w:val="0"/>
          <w:sz w:val="44"/>
          <w:szCs w:val="44"/>
        </w:rPr>
      </w:pPr>
      <w:r>
        <w:rPr>
          <w:rFonts w:hint="eastAsia" w:ascii="方正小标宋简体" w:hAnsi="仿宋_GB2312" w:eastAsia="方正小标宋简体" w:cs="宋体"/>
          <w:bCs/>
          <w:kern w:val="0"/>
          <w:sz w:val="44"/>
          <w:szCs w:val="44"/>
        </w:rPr>
        <w:t>报价函</w:t>
      </w:r>
    </w:p>
    <w:p w14:paraId="681FEAEA">
      <w:pPr>
        <w:ind w:right="26"/>
        <w:rPr>
          <w:rFonts w:ascii="仿宋_GB2312" w:hAnsi="仿宋_GB2312" w:eastAsia="仿宋_GB2312" w:cs="Arial"/>
          <w:b/>
          <w:sz w:val="32"/>
          <w:szCs w:val="32"/>
        </w:rPr>
      </w:pPr>
      <w:r>
        <w:rPr>
          <w:rFonts w:hint="eastAsia" w:ascii="仿宋_GB2312" w:hAnsi="仿宋_GB2312" w:eastAsia="仿宋_GB2312" w:cs="Arial"/>
          <w:sz w:val="32"/>
          <w:szCs w:val="32"/>
        </w:rPr>
        <w:t>采购项目编号:</w:t>
      </w:r>
    </w:p>
    <w:p w14:paraId="483DBA8B">
      <w:pPr>
        <w:rPr>
          <w:rFonts w:ascii="仿宋_GB2312" w:hAnsi="仿宋_GB2312" w:eastAsia="仿宋_GB2312" w:cs="Arial"/>
          <w:b/>
          <w:sz w:val="32"/>
          <w:szCs w:val="32"/>
        </w:rPr>
      </w:pPr>
      <w:r>
        <w:rPr>
          <w:rFonts w:hint="eastAsia" w:ascii="仿宋_GB2312" w:hAnsi="仿宋_GB2312" w:eastAsia="仿宋_GB2312" w:cs="Arial"/>
          <w:b/>
          <w:sz w:val="32"/>
          <w:szCs w:val="32"/>
        </w:rPr>
        <w:t>致：</w:t>
      </w:r>
      <w:r>
        <w:rPr>
          <w:rFonts w:hint="eastAsia" w:ascii="仿宋_GB2312" w:hAnsi="仿宋_GB2312" w:eastAsia="仿宋_GB2312" w:cs="Arial"/>
          <w:b/>
          <w:bCs/>
          <w:sz w:val="32"/>
          <w:szCs w:val="32"/>
        </w:rPr>
        <w:t xml:space="preserve">XXX </w:t>
      </w:r>
    </w:p>
    <w:p w14:paraId="1656B501">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我公司已认真阅读了贵方发布的</w:t>
      </w:r>
      <w:r>
        <w:rPr>
          <w:rFonts w:hint="eastAsia" w:ascii="仿宋_GB2312" w:hAnsi="仿宋_GB2312" w:eastAsia="仿宋_GB2312" w:cs="Arial"/>
          <w:sz w:val="32"/>
          <w:szCs w:val="32"/>
          <w:u w:val="single"/>
        </w:rPr>
        <w:t>（项目编号）</w:t>
      </w:r>
      <w:r>
        <w:rPr>
          <w:rFonts w:hint="eastAsia" w:ascii="仿宋_GB2312" w:hAnsi="仿宋_GB2312" w:eastAsia="仿宋_GB2312" w:cs="Arial"/>
          <w:sz w:val="32"/>
          <w:szCs w:val="32"/>
        </w:rPr>
        <w:t>采购公示，接受贵方提出的各项要求，参与该项目报价。</w:t>
      </w:r>
    </w:p>
    <w:p w14:paraId="4597D980">
      <w:pPr>
        <w:numPr>
          <w:ilvl w:val="0"/>
          <w:numId w:val="5"/>
        </w:numPr>
        <w:ind w:firstLine="640" w:firstLineChars="200"/>
        <w:rPr>
          <w:rFonts w:ascii="黑体" w:hAnsi="仿宋_GB2312" w:eastAsia="黑体" w:cs="Arial"/>
          <w:sz w:val="32"/>
          <w:szCs w:val="32"/>
        </w:rPr>
      </w:pPr>
      <w:r>
        <w:rPr>
          <w:rFonts w:hint="eastAsia" w:ascii="黑体" w:hAnsi="仿宋_GB2312" w:eastAsia="黑体" w:cs="Arial"/>
          <w:sz w:val="32"/>
          <w:szCs w:val="32"/>
        </w:rPr>
        <w:t>报价表：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040"/>
        <w:gridCol w:w="1274"/>
        <w:gridCol w:w="778"/>
        <w:gridCol w:w="1255"/>
        <w:gridCol w:w="2585"/>
      </w:tblGrid>
      <w:tr w14:paraId="19B6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6"/>
            <w:shd w:val="clear" w:color="auto" w:fill="auto"/>
            <w:noWrap/>
            <w:vAlign w:val="center"/>
          </w:tcPr>
          <w:p w14:paraId="6E696239">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项目名称：2</w:t>
            </w:r>
            <w:r>
              <w:rPr>
                <w:rFonts w:ascii="宋体" w:hAnsi="宋体" w:eastAsia="宋体" w:cs="宋体"/>
                <w:b/>
                <w:bCs/>
                <w:color w:val="000000"/>
                <w:kern w:val="0"/>
                <w:sz w:val="22"/>
                <w:szCs w:val="22"/>
              </w:rPr>
              <w:t>024</w:t>
            </w:r>
            <w:r>
              <w:rPr>
                <w:rFonts w:hint="eastAsia" w:ascii="宋体" w:hAnsi="宋体" w:eastAsia="宋体" w:cs="宋体"/>
                <w:b/>
                <w:bCs/>
                <w:color w:val="000000"/>
                <w:kern w:val="0"/>
                <w:sz w:val="22"/>
                <w:szCs w:val="22"/>
              </w:rPr>
              <w:t>年</w:t>
            </w:r>
            <w:r>
              <w:rPr>
                <w:rFonts w:hint="eastAsia" w:ascii="宋体" w:hAnsi="宋体" w:cs="宋体"/>
                <w:b/>
                <w:bCs/>
                <w:color w:val="000000"/>
                <w:kern w:val="0"/>
                <w:sz w:val="22"/>
                <w:szCs w:val="22"/>
                <w:lang w:eastAsia="zh-CN"/>
              </w:rPr>
              <w:t>2024级新生学生军训期间饮用水采购</w:t>
            </w:r>
            <w:r>
              <w:rPr>
                <w:rFonts w:hint="eastAsia" w:ascii="宋体" w:hAnsi="宋体" w:eastAsia="宋体" w:cs="宋体"/>
                <w:b/>
                <w:bCs/>
                <w:color w:val="000000"/>
                <w:kern w:val="0"/>
                <w:sz w:val="22"/>
                <w:szCs w:val="22"/>
              </w:rPr>
              <w:t>项目</w:t>
            </w:r>
          </w:p>
        </w:tc>
      </w:tr>
      <w:tr w14:paraId="517A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pct"/>
            <w:shd w:val="clear" w:color="auto" w:fill="auto"/>
            <w:noWrap/>
            <w:vAlign w:val="center"/>
          </w:tcPr>
          <w:p w14:paraId="6B0069C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名称</w:t>
            </w:r>
          </w:p>
        </w:tc>
        <w:tc>
          <w:tcPr>
            <w:tcW w:w="1118" w:type="pct"/>
            <w:shd w:val="clear" w:color="auto" w:fill="auto"/>
            <w:noWrap/>
            <w:vAlign w:val="center"/>
          </w:tcPr>
          <w:p w14:paraId="4C2C015A">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品牌及</w:t>
            </w:r>
            <w:r>
              <w:rPr>
                <w:rFonts w:hint="eastAsia" w:ascii="宋体" w:hAnsi="宋体" w:eastAsia="宋体" w:cs="宋体"/>
                <w:color w:val="000000"/>
                <w:kern w:val="0"/>
                <w:sz w:val="22"/>
                <w:szCs w:val="22"/>
              </w:rPr>
              <w:t>参考图片</w:t>
            </w:r>
          </w:p>
        </w:tc>
        <w:tc>
          <w:tcPr>
            <w:tcW w:w="698" w:type="pct"/>
            <w:shd w:val="clear" w:color="auto" w:fill="auto"/>
            <w:noWrap/>
            <w:vAlign w:val="center"/>
          </w:tcPr>
          <w:p w14:paraId="11065B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规格（</w:t>
            </w:r>
            <w:r>
              <w:rPr>
                <w:rFonts w:hint="eastAsia" w:ascii="宋体" w:hAnsi="宋体" w:cs="宋体"/>
                <w:color w:val="000000"/>
                <w:kern w:val="0"/>
                <w:sz w:val="22"/>
                <w:szCs w:val="22"/>
                <w:lang w:val="en-US" w:eastAsia="zh-CN"/>
              </w:rPr>
              <w:t>ml</w:t>
            </w:r>
            <w:r>
              <w:rPr>
                <w:rFonts w:hint="eastAsia" w:ascii="宋体" w:hAnsi="宋体" w:eastAsia="宋体" w:cs="宋体"/>
                <w:color w:val="000000"/>
                <w:kern w:val="0"/>
                <w:sz w:val="22"/>
                <w:szCs w:val="22"/>
              </w:rPr>
              <w:t>)</w:t>
            </w:r>
          </w:p>
        </w:tc>
        <w:tc>
          <w:tcPr>
            <w:tcW w:w="426" w:type="pct"/>
            <w:shd w:val="clear" w:color="auto" w:fill="auto"/>
            <w:noWrap/>
            <w:vAlign w:val="center"/>
          </w:tcPr>
          <w:p w14:paraId="04E6C14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单位</w:t>
            </w:r>
          </w:p>
        </w:tc>
        <w:tc>
          <w:tcPr>
            <w:tcW w:w="688" w:type="pct"/>
            <w:shd w:val="clear" w:color="auto" w:fill="auto"/>
            <w:noWrap/>
            <w:vAlign w:val="center"/>
          </w:tcPr>
          <w:p w14:paraId="268639D3">
            <w:pPr>
              <w:widowControl/>
              <w:jc w:val="center"/>
              <w:rPr>
                <w:rFonts w:hint="eastAsia" w:ascii="宋体" w:hAnsi="宋体" w:eastAsia="宋体" w:cs="宋体"/>
                <w:b/>
                <w:bCs/>
                <w:color w:val="FF0000"/>
                <w:kern w:val="0"/>
                <w:sz w:val="22"/>
                <w:szCs w:val="22"/>
              </w:rPr>
            </w:pPr>
            <w:r>
              <w:rPr>
                <w:rFonts w:hint="eastAsia" w:ascii="宋体" w:hAnsi="宋体" w:cs="宋体"/>
                <w:b/>
                <w:bCs/>
                <w:color w:val="FF0000"/>
                <w:kern w:val="0"/>
                <w:sz w:val="22"/>
                <w:szCs w:val="22"/>
                <w:lang w:val="en-US" w:eastAsia="zh-CN"/>
              </w:rPr>
              <w:t>暂估</w:t>
            </w:r>
            <w:r>
              <w:rPr>
                <w:rFonts w:hint="eastAsia" w:ascii="宋体" w:hAnsi="宋体" w:eastAsia="宋体" w:cs="宋体"/>
                <w:b/>
                <w:bCs/>
                <w:color w:val="FF0000"/>
                <w:kern w:val="0"/>
                <w:sz w:val="22"/>
                <w:szCs w:val="22"/>
              </w:rPr>
              <w:t>数量</w:t>
            </w:r>
          </w:p>
        </w:tc>
        <w:tc>
          <w:tcPr>
            <w:tcW w:w="1417" w:type="pct"/>
            <w:shd w:val="clear" w:color="auto" w:fill="auto"/>
            <w:noWrap/>
            <w:vAlign w:val="center"/>
          </w:tcPr>
          <w:p w14:paraId="0F82294E">
            <w:pPr>
              <w:widowControl/>
              <w:jc w:val="center"/>
              <w:rPr>
                <w:rFonts w:hint="eastAsia" w:ascii="宋体" w:hAnsi="宋体" w:eastAsia="宋体" w:cs="宋体"/>
                <w:b/>
                <w:bCs/>
                <w:color w:val="FF0000"/>
                <w:kern w:val="0"/>
                <w:sz w:val="22"/>
                <w:szCs w:val="22"/>
                <w:lang w:eastAsia="zh-CN"/>
              </w:rPr>
            </w:pPr>
            <w:r>
              <w:rPr>
                <w:rFonts w:hint="eastAsia" w:ascii="宋体" w:hAnsi="宋体" w:cs="宋体"/>
                <w:b/>
                <w:bCs/>
                <w:color w:val="FF0000"/>
                <w:kern w:val="0"/>
                <w:sz w:val="22"/>
                <w:szCs w:val="22"/>
                <w:lang w:val="en-US" w:eastAsia="zh-CN"/>
              </w:rPr>
              <w:t>含税</w:t>
            </w:r>
            <w:r>
              <w:rPr>
                <w:rFonts w:hint="eastAsia" w:ascii="宋体" w:hAnsi="宋体" w:eastAsia="宋体" w:cs="宋体"/>
                <w:b/>
                <w:bCs/>
                <w:color w:val="FF0000"/>
                <w:kern w:val="0"/>
                <w:sz w:val="22"/>
                <w:szCs w:val="22"/>
              </w:rPr>
              <w:t>单价</w:t>
            </w:r>
            <w:r>
              <w:rPr>
                <w:rFonts w:hint="eastAsia" w:ascii="宋体" w:hAnsi="宋体" w:cs="宋体"/>
                <w:b/>
                <w:bCs/>
                <w:color w:val="FF0000"/>
                <w:kern w:val="0"/>
                <w:sz w:val="22"/>
                <w:szCs w:val="22"/>
                <w:lang w:eastAsia="zh-CN"/>
              </w:rPr>
              <w:t>（</w:t>
            </w:r>
            <w:r>
              <w:rPr>
                <w:rFonts w:hint="eastAsia" w:ascii="宋体" w:hAnsi="宋体" w:cs="宋体"/>
                <w:b/>
                <w:bCs/>
                <w:color w:val="FF0000"/>
                <w:kern w:val="0"/>
                <w:sz w:val="22"/>
                <w:szCs w:val="22"/>
                <w:lang w:val="en-US" w:eastAsia="zh-CN"/>
              </w:rPr>
              <w:t>元/瓶</w:t>
            </w:r>
            <w:r>
              <w:rPr>
                <w:rFonts w:hint="eastAsia" w:ascii="宋体" w:hAnsi="宋体" w:cs="宋体"/>
                <w:b/>
                <w:bCs/>
                <w:color w:val="FF0000"/>
                <w:kern w:val="0"/>
                <w:sz w:val="22"/>
                <w:szCs w:val="22"/>
                <w:lang w:eastAsia="zh-CN"/>
              </w:rPr>
              <w:t>）</w:t>
            </w:r>
          </w:p>
        </w:tc>
      </w:tr>
      <w:tr w14:paraId="2AFF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exact"/>
        </w:trPr>
        <w:tc>
          <w:tcPr>
            <w:tcW w:w="649" w:type="pct"/>
            <w:shd w:val="clear" w:color="auto" w:fill="auto"/>
            <w:noWrap/>
            <w:vAlign w:val="center"/>
          </w:tcPr>
          <w:p w14:paraId="2A8FA08E">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瓶装饮用水</w:t>
            </w:r>
          </w:p>
        </w:tc>
        <w:tc>
          <w:tcPr>
            <w:tcW w:w="1118" w:type="pct"/>
            <w:shd w:val="clear" w:color="auto" w:fill="auto"/>
            <w:noWrap/>
            <w:vAlign w:val="center"/>
          </w:tcPr>
          <w:p w14:paraId="3B1238C1">
            <w:pPr>
              <w:widowControl/>
              <w:jc w:val="center"/>
              <w:rPr>
                <w:rFonts w:hint="eastAsia" w:ascii="宋体" w:hAnsi="宋体" w:eastAsia="宋体" w:cs="宋体"/>
                <w:color w:val="000000"/>
                <w:kern w:val="0"/>
                <w:sz w:val="22"/>
                <w:szCs w:val="22"/>
              </w:rPr>
            </w:pPr>
          </w:p>
        </w:tc>
        <w:tc>
          <w:tcPr>
            <w:tcW w:w="698" w:type="pct"/>
            <w:shd w:val="clear" w:color="auto" w:fill="auto"/>
            <w:noWrap/>
            <w:vAlign w:val="center"/>
          </w:tcPr>
          <w:p w14:paraId="2BEB08DD">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550</w:t>
            </w:r>
          </w:p>
        </w:tc>
        <w:tc>
          <w:tcPr>
            <w:tcW w:w="426" w:type="pct"/>
            <w:shd w:val="clear" w:color="auto" w:fill="auto"/>
            <w:noWrap/>
            <w:vAlign w:val="center"/>
          </w:tcPr>
          <w:p w14:paraId="188C576B">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瓶</w:t>
            </w:r>
          </w:p>
        </w:tc>
        <w:tc>
          <w:tcPr>
            <w:tcW w:w="688" w:type="pct"/>
            <w:shd w:val="clear" w:color="auto" w:fill="auto"/>
            <w:noWrap/>
            <w:vAlign w:val="center"/>
          </w:tcPr>
          <w:p w14:paraId="234CFC54">
            <w:pPr>
              <w:widowControl/>
              <w:jc w:val="center"/>
              <w:rPr>
                <w:rFonts w:hint="default" w:ascii="宋体" w:hAnsi="宋体" w:eastAsia="宋体" w:cs="宋体"/>
                <w:b/>
                <w:bCs/>
                <w:color w:val="FF0000"/>
                <w:kern w:val="0"/>
                <w:sz w:val="22"/>
                <w:szCs w:val="22"/>
                <w:lang w:val="en-US" w:eastAsia="zh-CN"/>
              </w:rPr>
            </w:pPr>
            <w:r>
              <w:rPr>
                <w:rFonts w:hint="eastAsia" w:ascii="宋体" w:hAnsi="宋体" w:cs="宋体"/>
                <w:b/>
                <w:bCs/>
                <w:color w:val="FF0000"/>
                <w:kern w:val="0"/>
                <w:sz w:val="22"/>
                <w:szCs w:val="22"/>
                <w:lang w:val="en-US" w:eastAsia="zh-CN"/>
              </w:rPr>
              <w:t>59500</w:t>
            </w:r>
          </w:p>
        </w:tc>
        <w:tc>
          <w:tcPr>
            <w:tcW w:w="1417" w:type="pct"/>
            <w:shd w:val="clear" w:color="auto" w:fill="auto"/>
            <w:noWrap/>
            <w:vAlign w:val="center"/>
          </w:tcPr>
          <w:p w14:paraId="150F14D1">
            <w:pPr>
              <w:widowControl/>
              <w:jc w:val="center"/>
              <w:rPr>
                <w:rFonts w:hint="eastAsia" w:ascii="宋体" w:hAnsi="宋体" w:eastAsia="宋体" w:cs="宋体"/>
                <w:b/>
                <w:bCs/>
                <w:color w:val="FF0000"/>
                <w:kern w:val="0"/>
                <w:sz w:val="22"/>
                <w:szCs w:val="22"/>
              </w:rPr>
            </w:pPr>
          </w:p>
        </w:tc>
      </w:tr>
      <w:tr w14:paraId="6479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trPr>
        <w:tc>
          <w:tcPr>
            <w:tcW w:w="3582" w:type="pct"/>
            <w:gridSpan w:val="5"/>
            <w:shd w:val="clear" w:color="auto" w:fill="auto"/>
            <w:noWrap/>
            <w:vAlign w:val="center"/>
          </w:tcPr>
          <w:p w14:paraId="65EDA5DF">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暂估含税总价（元）</w:t>
            </w:r>
          </w:p>
        </w:tc>
        <w:tc>
          <w:tcPr>
            <w:tcW w:w="1417" w:type="pct"/>
            <w:shd w:val="clear" w:color="auto" w:fill="auto"/>
            <w:noWrap/>
            <w:vAlign w:val="center"/>
          </w:tcPr>
          <w:p w14:paraId="59EA2ACD">
            <w:pPr>
              <w:widowControl/>
              <w:jc w:val="center"/>
              <w:rPr>
                <w:rFonts w:hint="eastAsia" w:ascii="宋体" w:hAnsi="宋体" w:eastAsia="宋体" w:cs="宋体"/>
                <w:color w:val="000000"/>
                <w:kern w:val="0"/>
                <w:sz w:val="22"/>
                <w:szCs w:val="22"/>
              </w:rPr>
            </w:pPr>
          </w:p>
        </w:tc>
      </w:tr>
    </w:tbl>
    <w:p w14:paraId="7137E10D">
      <w:pPr>
        <w:ind w:firstLine="640" w:firstLineChars="200"/>
        <w:rPr>
          <w:rFonts w:hint="eastAsia" w:ascii="仿宋_GB2312" w:hAnsi="仿宋_GB2312" w:eastAsia="仿宋_GB2312" w:cs="Arial"/>
          <w:sz w:val="32"/>
          <w:szCs w:val="32"/>
        </w:rPr>
      </w:pPr>
    </w:p>
    <w:p w14:paraId="2ED13D49">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供应商可以在报价表中选用替代标准，但这些替代标准要优于或相当于技术规格中要求的标准。</w:t>
      </w:r>
    </w:p>
    <w:p w14:paraId="716B4937">
      <w:pPr>
        <w:rPr>
          <w:rFonts w:ascii="黑体" w:hAnsi="仿宋_GB2312" w:eastAsia="黑体" w:cs="Arial"/>
          <w:sz w:val="32"/>
          <w:szCs w:val="32"/>
        </w:rPr>
      </w:pPr>
      <w:r>
        <w:rPr>
          <w:rFonts w:hint="eastAsia" w:ascii="黑体" w:hAnsi="仿宋_GB2312" w:eastAsia="黑体" w:cs="Arial"/>
          <w:sz w:val="32"/>
          <w:szCs w:val="32"/>
        </w:rPr>
        <w:t>二、交货期和地点</w:t>
      </w:r>
    </w:p>
    <w:p w14:paraId="12DD3BA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合同签订后</w:t>
      </w:r>
      <w:r>
        <w:rPr>
          <w:rFonts w:hint="eastAsia" w:ascii="仿宋_GB2312" w:hAnsi="仿宋_GB2312" w:eastAsia="仿宋_GB2312" w:cs="Arial"/>
          <w:sz w:val="32"/>
          <w:szCs w:val="32"/>
          <w:u w:val="single"/>
        </w:rPr>
        <w:t xml:space="preserve">    </w:t>
      </w:r>
      <w:r>
        <w:rPr>
          <w:rFonts w:hint="eastAsia" w:ascii="仿宋_GB2312" w:hAnsi="仿宋_GB2312" w:eastAsia="仿宋_GB2312" w:cs="Arial"/>
          <w:sz w:val="32"/>
          <w:szCs w:val="32"/>
        </w:rPr>
        <w:t>日内交货安装调试完毕，交付采购单位验收。交货地点为采购人单位所在地。</w:t>
      </w:r>
    </w:p>
    <w:p w14:paraId="235BEBA3">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三、技术支持与服务承诺 </w:t>
      </w:r>
    </w:p>
    <w:p w14:paraId="148E036B">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四、有关资质证明材料 </w:t>
      </w:r>
    </w:p>
    <w:p w14:paraId="349ADA3A">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五、联系方式   </w:t>
      </w:r>
    </w:p>
    <w:p w14:paraId="0C090C8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 xml:space="preserve">联 系 人：                 固定电话：     </w:t>
      </w:r>
    </w:p>
    <w:p w14:paraId="1B67EEFC">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3552BC1C">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24E7A941">
      <w:pPr>
        <w:ind w:firstLine="640" w:firstLineChars="200"/>
        <w:jc w:val="right"/>
        <w:rPr>
          <w:rFonts w:ascii="仿宋_GB2312" w:hAnsi="仿宋_GB2312" w:eastAsia="仿宋_GB2312" w:cs="Arial"/>
          <w:sz w:val="32"/>
          <w:szCs w:val="32"/>
        </w:rPr>
      </w:pPr>
    </w:p>
    <w:p w14:paraId="6A0583AB">
      <w:pPr>
        <w:ind w:firstLine="640" w:firstLineChars="200"/>
        <w:jc w:val="right"/>
        <w:rPr>
          <w:rFonts w:ascii="仿宋_GB2312" w:hAnsi="仿宋_GB2312" w:eastAsia="仿宋_GB2312" w:cs="Arial"/>
          <w:sz w:val="32"/>
          <w:szCs w:val="32"/>
        </w:rPr>
      </w:pPr>
    </w:p>
    <w:p w14:paraId="00626819">
      <w:pPr>
        <w:ind w:firstLine="640" w:firstLineChars="200"/>
        <w:jc w:val="right"/>
        <w:rPr>
          <w:rFonts w:ascii="仿宋_GB2312" w:hAnsi="仿宋_GB2312" w:eastAsia="仿宋_GB2312" w:cs="Arial"/>
          <w:sz w:val="32"/>
          <w:szCs w:val="32"/>
        </w:rPr>
      </w:pPr>
    </w:p>
    <w:p w14:paraId="329BD234">
      <w:pPr>
        <w:ind w:firstLine="640" w:firstLineChars="200"/>
        <w:jc w:val="right"/>
        <w:rPr>
          <w:rFonts w:ascii="仿宋_GB2312" w:hAnsi="仿宋_GB2312" w:eastAsia="仿宋_GB2312" w:cs="Arial"/>
          <w:sz w:val="32"/>
          <w:szCs w:val="32"/>
        </w:rPr>
      </w:pPr>
    </w:p>
    <w:p w14:paraId="0284C62E">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38CC14E6">
      <w:pPr>
        <w:jc w:val="center"/>
        <w:rPr>
          <w:rFonts w:ascii="仿宋_GB2312" w:hAnsi="仿宋_GB2312" w:eastAsia="仿宋_GB2312" w:cs="Arial"/>
          <w:sz w:val="32"/>
          <w:szCs w:val="32"/>
        </w:rPr>
      </w:pPr>
    </w:p>
    <w:p w14:paraId="1B30AB3E">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479313D0">
      <w:pPr>
        <w:jc w:val="center"/>
        <w:rPr>
          <w:rFonts w:ascii="仿宋_GB2312" w:hAnsi="仿宋_GB2312" w:eastAsia="仿宋_GB2312" w:cs="Arial"/>
          <w:sz w:val="32"/>
          <w:szCs w:val="32"/>
        </w:rPr>
      </w:pPr>
    </w:p>
    <w:p w14:paraId="6D79A384">
      <w:pPr>
        <w:jc w:val="center"/>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             　</w:t>
      </w:r>
    </w:p>
    <w:p w14:paraId="1B96B7D9">
      <w:pPr>
        <w:jc w:val="center"/>
      </w:pPr>
      <w:r>
        <w:rPr>
          <w:rFonts w:hint="eastAsia" w:ascii="仿宋_GB2312" w:hAnsi="仿宋_GB2312" w:eastAsia="仿宋_GB2312" w:cs="Arial"/>
          <w:sz w:val="32"/>
          <w:szCs w:val="32"/>
        </w:rPr>
        <w:t>　　　　　　　　年  月  日</w:t>
      </w:r>
    </w:p>
    <w:p w14:paraId="71136F7D">
      <w:pPr>
        <w:numPr>
          <w:ilvl w:val="0"/>
          <w:numId w:val="6"/>
        </w:numPr>
        <w:spacing w:line="240" w:lineRule="auto"/>
        <w:jc w:val="center"/>
        <w:rPr>
          <w:rFonts w:ascii="楷体" w:hAnsi="楷体" w:eastAsia="楷体" w:cs="楷体"/>
          <w:sz w:val="36"/>
          <w:szCs w:val="36"/>
        </w:rPr>
      </w:pPr>
      <w:r>
        <w:rPr>
          <w:rFonts w:hint="eastAsia" w:ascii="楷体" w:hAnsi="楷体" w:eastAsia="楷体" w:cs="楷体"/>
          <w:sz w:val="36"/>
          <w:szCs w:val="36"/>
        </w:rPr>
        <w:t>公司相关资料</w:t>
      </w:r>
    </w:p>
    <w:p w14:paraId="44B8ED15">
      <w:pPr>
        <w:pStyle w:val="38"/>
        <w:rPr>
          <w:rFonts w:ascii="楷体" w:hAnsi="楷体" w:eastAsia="楷体" w:cs="楷体"/>
          <w:sz w:val="36"/>
          <w:szCs w:val="36"/>
        </w:rPr>
      </w:pPr>
    </w:p>
    <w:p w14:paraId="4AF2296F">
      <w:pPr>
        <w:pStyle w:val="7"/>
        <w:rPr>
          <w:rFonts w:ascii="楷体" w:hAnsi="楷体" w:eastAsia="楷体" w:cs="楷体"/>
          <w:sz w:val="36"/>
          <w:szCs w:val="36"/>
        </w:rPr>
      </w:pPr>
    </w:p>
    <w:p w14:paraId="2940AD71">
      <w:pPr>
        <w:rPr>
          <w:rFonts w:ascii="楷体" w:hAnsi="楷体" w:eastAsia="楷体" w:cs="楷体"/>
          <w:sz w:val="36"/>
          <w:szCs w:val="36"/>
        </w:rPr>
      </w:pPr>
    </w:p>
    <w:p w14:paraId="087C66F5">
      <w:pPr>
        <w:pStyle w:val="38"/>
        <w:rPr>
          <w:rFonts w:ascii="楷体" w:hAnsi="楷体" w:eastAsia="楷体" w:cs="楷体"/>
          <w:sz w:val="36"/>
          <w:szCs w:val="36"/>
        </w:rPr>
      </w:pPr>
    </w:p>
    <w:p w14:paraId="65909742">
      <w:pPr>
        <w:pStyle w:val="7"/>
        <w:rPr>
          <w:rFonts w:ascii="楷体" w:hAnsi="楷体" w:eastAsia="楷体" w:cs="楷体"/>
          <w:sz w:val="36"/>
          <w:szCs w:val="36"/>
        </w:rPr>
      </w:pPr>
    </w:p>
    <w:p w14:paraId="180CC439">
      <w:pPr>
        <w:rPr>
          <w:rFonts w:ascii="楷体" w:hAnsi="楷体" w:eastAsia="楷体" w:cs="楷体"/>
          <w:sz w:val="36"/>
          <w:szCs w:val="36"/>
        </w:rPr>
      </w:pPr>
    </w:p>
    <w:p w14:paraId="79A119AA">
      <w:pPr>
        <w:pStyle w:val="38"/>
        <w:rPr>
          <w:rFonts w:ascii="楷体" w:hAnsi="楷体" w:eastAsia="楷体" w:cs="楷体"/>
          <w:sz w:val="36"/>
          <w:szCs w:val="36"/>
        </w:rPr>
      </w:pPr>
    </w:p>
    <w:p w14:paraId="13A741AF">
      <w:pPr>
        <w:pStyle w:val="7"/>
        <w:rPr>
          <w:rFonts w:ascii="楷体" w:hAnsi="楷体" w:eastAsia="楷体" w:cs="楷体"/>
          <w:sz w:val="36"/>
          <w:szCs w:val="36"/>
        </w:rPr>
      </w:pPr>
    </w:p>
    <w:p w14:paraId="6E4B6150">
      <w:pPr>
        <w:rPr>
          <w:rFonts w:ascii="楷体" w:hAnsi="楷体" w:eastAsia="楷体" w:cs="楷体"/>
          <w:sz w:val="36"/>
          <w:szCs w:val="36"/>
        </w:rPr>
      </w:pPr>
    </w:p>
    <w:p w14:paraId="122CC7AE">
      <w:pPr>
        <w:pStyle w:val="38"/>
        <w:rPr>
          <w:rFonts w:ascii="楷体" w:hAnsi="楷体" w:eastAsia="楷体" w:cs="楷体"/>
          <w:sz w:val="36"/>
          <w:szCs w:val="36"/>
        </w:rPr>
      </w:pPr>
    </w:p>
    <w:p w14:paraId="78A281AF">
      <w:pPr>
        <w:pStyle w:val="7"/>
        <w:rPr>
          <w:rFonts w:ascii="楷体" w:hAnsi="楷体" w:eastAsia="楷体" w:cs="楷体"/>
          <w:sz w:val="36"/>
          <w:szCs w:val="36"/>
        </w:rPr>
      </w:pPr>
    </w:p>
    <w:p w14:paraId="53C48FBF">
      <w:pPr>
        <w:rPr>
          <w:rFonts w:ascii="楷体" w:hAnsi="楷体" w:eastAsia="楷体" w:cs="楷体"/>
          <w:sz w:val="36"/>
          <w:szCs w:val="36"/>
        </w:rPr>
      </w:pPr>
    </w:p>
    <w:p w14:paraId="2E0C9C11">
      <w:pPr>
        <w:pStyle w:val="38"/>
        <w:rPr>
          <w:rFonts w:ascii="楷体" w:hAnsi="楷体" w:eastAsia="楷体" w:cs="楷体"/>
          <w:sz w:val="36"/>
          <w:szCs w:val="36"/>
        </w:rPr>
      </w:pPr>
    </w:p>
    <w:p w14:paraId="76D55511">
      <w:pPr>
        <w:pStyle w:val="7"/>
        <w:rPr>
          <w:rFonts w:ascii="楷体" w:hAnsi="楷体" w:eastAsia="楷体" w:cs="楷体"/>
          <w:sz w:val="36"/>
          <w:szCs w:val="36"/>
        </w:rPr>
      </w:pPr>
    </w:p>
    <w:p w14:paraId="229EF31F">
      <w:pPr>
        <w:rPr>
          <w:rFonts w:ascii="楷体" w:hAnsi="楷体" w:eastAsia="楷体" w:cs="楷体"/>
          <w:sz w:val="36"/>
          <w:szCs w:val="36"/>
        </w:rPr>
      </w:pPr>
    </w:p>
    <w:p w14:paraId="1C19A73F">
      <w:pPr>
        <w:pStyle w:val="38"/>
        <w:rPr>
          <w:rFonts w:ascii="楷体" w:hAnsi="楷体" w:eastAsia="楷体" w:cs="楷体"/>
          <w:sz w:val="36"/>
          <w:szCs w:val="36"/>
        </w:rPr>
      </w:pPr>
    </w:p>
    <w:p w14:paraId="5EB1D5B7">
      <w:pPr>
        <w:pStyle w:val="7"/>
        <w:rPr>
          <w:rFonts w:ascii="楷体" w:hAnsi="楷体" w:eastAsia="楷体" w:cs="楷体"/>
          <w:sz w:val="36"/>
          <w:szCs w:val="36"/>
        </w:rPr>
      </w:pPr>
    </w:p>
    <w:p w14:paraId="09B572E5">
      <w:pPr>
        <w:numPr>
          <w:ilvl w:val="0"/>
          <w:numId w:val="6"/>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28"/>
        <w:tblW w:w="4998" w:type="pct"/>
        <w:tblInd w:w="0" w:type="dxa"/>
        <w:tblLayout w:type="fixed"/>
        <w:tblCellMar>
          <w:top w:w="0" w:type="dxa"/>
          <w:left w:w="108" w:type="dxa"/>
          <w:bottom w:w="0" w:type="dxa"/>
          <w:right w:w="108" w:type="dxa"/>
        </w:tblCellMar>
      </w:tblPr>
      <w:tblGrid>
        <w:gridCol w:w="441"/>
        <w:gridCol w:w="2490"/>
        <w:gridCol w:w="2743"/>
        <w:gridCol w:w="2231"/>
        <w:gridCol w:w="1208"/>
      </w:tblGrid>
      <w:tr w14:paraId="2EC64594">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14:paraId="5735AEA6">
            <w:pPr>
              <w:widowControl/>
              <w:jc w:val="center"/>
              <w:textAlignment w:val="center"/>
              <w:rPr>
                <w:rFonts w:ascii="楷体" w:hAnsi="楷体" w:eastAsia="楷体" w:cs="楷体"/>
                <w:color w:val="000000"/>
                <w:sz w:val="24"/>
              </w:rPr>
            </w:pPr>
            <w:r>
              <w:rPr>
                <w:rStyle w:val="68"/>
                <w:rFonts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14:paraId="30918936">
            <w:pPr>
              <w:widowControl/>
              <w:jc w:val="center"/>
              <w:textAlignment w:val="center"/>
              <w:rPr>
                <w:rFonts w:ascii="楷体" w:hAnsi="楷体" w:eastAsia="楷体" w:cs="楷体"/>
                <w:color w:val="000000"/>
                <w:sz w:val="24"/>
              </w:rPr>
            </w:pPr>
            <w:r>
              <w:rPr>
                <w:rStyle w:val="68"/>
                <w:rFonts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14:paraId="2187F6E1">
            <w:pPr>
              <w:widowControl/>
              <w:jc w:val="center"/>
              <w:textAlignment w:val="center"/>
              <w:rPr>
                <w:rFonts w:ascii="楷体" w:hAnsi="楷体" w:eastAsia="楷体" w:cs="楷体"/>
                <w:color w:val="000000"/>
                <w:sz w:val="24"/>
              </w:rPr>
            </w:pPr>
            <w:r>
              <w:rPr>
                <w:rStyle w:val="68"/>
                <w:rFonts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14:paraId="5531EAED">
            <w:pPr>
              <w:widowControl/>
              <w:jc w:val="center"/>
              <w:textAlignment w:val="center"/>
              <w:rPr>
                <w:rFonts w:ascii="楷体" w:hAnsi="楷体" w:eastAsia="楷体" w:cs="楷体"/>
                <w:color w:val="000000"/>
                <w:sz w:val="24"/>
              </w:rPr>
            </w:pPr>
            <w:r>
              <w:rPr>
                <w:rStyle w:val="68"/>
                <w:rFonts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14:paraId="64338DB0">
            <w:pPr>
              <w:widowControl/>
              <w:jc w:val="center"/>
              <w:textAlignment w:val="center"/>
              <w:rPr>
                <w:rFonts w:ascii="楷体" w:hAnsi="楷体" w:eastAsia="楷体" w:cs="楷体"/>
                <w:color w:val="000000"/>
                <w:sz w:val="24"/>
              </w:rPr>
            </w:pPr>
            <w:r>
              <w:rPr>
                <w:rStyle w:val="68"/>
                <w:rFonts w:ascii="楷体" w:hAnsi="楷体" w:eastAsia="楷体" w:cs="楷体"/>
                <w:lang w:bidi="ar"/>
              </w:rPr>
              <w:t>合同价格（元）</w:t>
            </w:r>
          </w:p>
        </w:tc>
      </w:tr>
      <w:tr w14:paraId="6F6AA787">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14:paraId="147B7CD6">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14:paraId="0BCED196">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51589297">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2CD84CFC">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43AEDDA1">
            <w:pPr>
              <w:widowControl/>
              <w:jc w:val="center"/>
              <w:textAlignment w:val="center"/>
              <w:rPr>
                <w:rFonts w:ascii="楷体" w:hAnsi="楷体" w:eastAsia="楷体" w:cs="楷体"/>
                <w:color w:val="000000"/>
                <w:sz w:val="24"/>
              </w:rPr>
            </w:pPr>
          </w:p>
        </w:tc>
      </w:tr>
      <w:tr w14:paraId="46080C51">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14:paraId="3D5D7A78">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07C062AD">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16F648F4">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BE9C7CE">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374CA228">
            <w:pPr>
              <w:widowControl/>
              <w:jc w:val="center"/>
              <w:textAlignment w:val="center"/>
              <w:rPr>
                <w:rFonts w:ascii="楷体" w:hAnsi="楷体" w:eastAsia="楷体" w:cs="楷体"/>
                <w:color w:val="000000"/>
                <w:sz w:val="24"/>
              </w:rPr>
            </w:pPr>
          </w:p>
        </w:tc>
      </w:tr>
      <w:tr w14:paraId="569C851A">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14:paraId="17A3E561">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2C2DCCCE">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747EC875">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09C81649">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6358E81F">
            <w:pPr>
              <w:widowControl/>
              <w:jc w:val="center"/>
              <w:textAlignment w:val="center"/>
              <w:rPr>
                <w:rFonts w:ascii="楷体" w:hAnsi="楷体" w:eastAsia="楷体" w:cs="楷体"/>
                <w:color w:val="000000"/>
                <w:sz w:val="24"/>
              </w:rPr>
            </w:pPr>
          </w:p>
        </w:tc>
      </w:tr>
    </w:tbl>
    <w:p w14:paraId="52898C6F">
      <w:pPr>
        <w:spacing w:line="720" w:lineRule="auto"/>
        <w:rPr>
          <w:rFonts w:ascii="楷体" w:hAnsi="楷体" w:eastAsia="楷体" w:cs="楷体"/>
          <w:sz w:val="36"/>
          <w:szCs w:val="36"/>
        </w:rPr>
      </w:pPr>
    </w:p>
    <w:p w14:paraId="69E432D9">
      <w:pPr>
        <w:spacing w:line="720" w:lineRule="auto"/>
        <w:rPr>
          <w:rFonts w:ascii="楷体" w:hAnsi="楷体" w:eastAsia="楷体" w:cs="楷体"/>
          <w:sz w:val="36"/>
          <w:szCs w:val="36"/>
        </w:rPr>
      </w:pPr>
    </w:p>
    <w:p w14:paraId="73A0D886">
      <w:pPr>
        <w:spacing w:line="720" w:lineRule="auto"/>
        <w:rPr>
          <w:rFonts w:ascii="楷体" w:hAnsi="楷体" w:eastAsia="楷体" w:cs="楷体"/>
          <w:sz w:val="36"/>
          <w:szCs w:val="36"/>
        </w:rPr>
      </w:pPr>
    </w:p>
    <w:p w14:paraId="7004F863">
      <w:pPr>
        <w:spacing w:line="720" w:lineRule="auto"/>
        <w:rPr>
          <w:rFonts w:ascii="楷体" w:hAnsi="楷体" w:eastAsia="楷体" w:cs="楷体"/>
          <w:sz w:val="36"/>
          <w:szCs w:val="36"/>
        </w:rPr>
      </w:pPr>
    </w:p>
    <w:p w14:paraId="18E6DEF8">
      <w:pPr>
        <w:spacing w:line="720" w:lineRule="auto"/>
        <w:rPr>
          <w:rFonts w:ascii="楷体" w:hAnsi="楷体" w:eastAsia="楷体" w:cs="楷体"/>
          <w:sz w:val="36"/>
          <w:szCs w:val="36"/>
        </w:rPr>
      </w:pPr>
    </w:p>
    <w:p w14:paraId="22FD3F63">
      <w:pPr>
        <w:spacing w:line="720" w:lineRule="auto"/>
        <w:rPr>
          <w:rFonts w:ascii="楷体" w:hAnsi="楷体" w:eastAsia="楷体" w:cs="楷体"/>
          <w:sz w:val="36"/>
          <w:szCs w:val="36"/>
        </w:rPr>
      </w:pPr>
    </w:p>
    <w:p w14:paraId="7057D34B">
      <w:pPr>
        <w:pStyle w:val="38"/>
        <w:rPr>
          <w:rFonts w:ascii="楷体" w:hAnsi="楷体" w:eastAsia="楷体" w:cs="楷体"/>
          <w:sz w:val="36"/>
          <w:szCs w:val="36"/>
        </w:rPr>
      </w:pPr>
    </w:p>
    <w:p w14:paraId="0312AFA6">
      <w:pPr>
        <w:pStyle w:val="7"/>
        <w:rPr>
          <w:rFonts w:ascii="楷体" w:hAnsi="楷体" w:eastAsia="楷体" w:cs="楷体"/>
          <w:sz w:val="36"/>
          <w:szCs w:val="36"/>
        </w:rPr>
      </w:pPr>
    </w:p>
    <w:p w14:paraId="232D63DE">
      <w:pPr>
        <w:rPr>
          <w:rFonts w:ascii="楷体" w:hAnsi="楷体" w:eastAsia="楷体" w:cs="楷体"/>
          <w:sz w:val="36"/>
          <w:szCs w:val="36"/>
        </w:rPr>
      </w:pPr>
    </w:p>
    <w:p w14:paraId="50BD4056">
      <w:pPr>
        <w:pStyle w:val="38"/>
      </w:pPr>
    </w:p>
    <w:p w14:paraId="77EFE9E7">
      <w:pPr>
        <w:spacing w:line="720" w:lineRule="auto"/>
        <w:rPr>
          <w:rFonts w:ascii="楷体" w:hAnsi="楷体" w:eastAsia="楷体" w:cs="楷体"/>
          <w:sz w:val="36"/>
          <w:szCs w:val="36"/>
        </w:rPr>
      </w:pPr>
    </w:p>
    <w:p w14:paraId="56D178EB">
      <w:pPr>
        <w:jc w:val="center"/>
        <w:rPr>
          <w:rFonts w:ascii="楷体" w:hAnsi="楷体" w:eastAsia="楷体" w:cs="楷体"/>
          <w:sz w:val="36"/>
          <w:szCs w:val="36"/>
        </w:rPr>
      </w:pPr>
      <w:r>
        <w:rPr>
          <w:rFonts w:hint="eastAsia" w:ascii="楷体" w:hAnsi="楷体" w:eastAsia="楷体" w:cs="楷体"/>
          <w:sz w:val="36"/>
          <w:szCs w:val="36"/>
        </w:rPr>
        <w:t>五、承诺函</w:t>
      </w:r>
    </w:p>
    <w:p w14:paraId="604DC46D">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6BCBF779">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1F043C3C">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5D2E63B3">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53C2AB8D">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5561170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0C8C2866">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3B9E22B2">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47BB357F">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6CED76B3">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3C41118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276FDF60">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1E863E6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三、信誉要求：</w:t>
      </w:r>
    </w:p>
    <w:p w14:paraId="07B7BF44">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42A431BA">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6E407189">
      <w:pPr>
        <w:spacing w:line="240" w:lineRule="auto"/>
        <w:ind w:firstLine="548" w:firstLineChars="196"/>
        <w:outlineLvl w:val="1"/>
        <w:rPr>
          <w:rFonts w:ascii="楷体" w:hAnsi="楷体" w:eastAsia="楷体" w:cs="楷体"/>
          <w:sz w:val="28"/>
          <w:szCs w:val="28"/>
        </w:rPr>
      </w:pPr>
    </w:p>
    <w:p w14:paraId="5CED0123">
      <w:pPr>
        <w:pStyle w:val="38"/>
      </w:pPr>
    </w:p>
    <w:p w14:paraId="18DC67EB">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4A2C86F5">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2853FA44">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05855F46">
      <w:pPr>
        <w:pStyle w:val="38"/>
        <w:spacing w:line="360" w:lineRule="auto"/>
        <w:rPr>
          <w:rFonts w:ascii="楷体" w:hAnsi="楷体" w:eastAsia="楷体" w:cs="楷体"/>
          <w:sz w:val="28"/>
          <w:szCs w:val="28"/>
        </w:rPr>
      </w:pPr>
    </w:p>
    <w:p w14:paraId="453FDB63">
      <w:pPr>
        <w:pStyle w:val="10"/>
      </w:pPr>
    </w:p>
    <w:p w14:paraId="660D00C3">
      <w:pPr>
        <w:widowControl/>
        <w:spacing w:after="0"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44DFBA17">
      <w:pPr>
        <w:pStyle w:val="2"/>
        <w:spacing w:before="120" w:after="120" w:line="700" w:lineRule="exact"/>
        <w:jc w:val="center"/>
        <w:rPr>
          <w:rFonts w:ascii="仿宋_GB2312" w:hAnsi="仿宋_GB2312" w:eastAsia="仿宋_GB2312" w:cs="仿宋_GB2312"/>
          <w:b w:val="0"/>
        </w:rPr>
      </w:pPr>
      <w:bookmarkStart w:id="88" w:name="_Toc25079261"/>
      <w:bookmarkStart w:id="89" w:name="_Toc18544"/>
      <w:r>
        <w:rPr>
          <w:rFonts w:hint="eastAsia" w:ascii="仿宋_GB2312" w:hAnsi="仿宋_GB2312" w:eastAsia="仿宋_GB2312" w:cs="仿宋_GB2312"/>
          <w:b w:val="0"/>
        </w:rPr>
        <w:t xml:space="preserve">第四章  </w:t>
      </w:r>
      <w:bookmarkEnd w:id="87"/>
      <w:r>
        <w:rPr>
          <w:rFonts w:hint="eastAsia" w:ascii="仿宋_GB2312" w:hAnsi="仿宋_GB2312" w:eastAsia="仿宋_GB2312" w:cs="仿宋_GB2312"/>
          <w:b w:val="0"/>
        </w:rPr>
        <w:t>资格审查</w:t>
      </w:r>
      <w:bookmarkEnd w:id="88"/>
      <w:bookmarkEnd w:id="89"/>
    </w:p>
    <w:p w14:paraId="5B2F767E">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39991752">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0518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41D0FC85">
            <w:pPr>
              <w:pStyle w:val="42"/>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4F609B6C">
            <w:pPr>
              <w:pStyle w:val="42"/>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0B0166C4">
            <w:pPr>
              <w:pStyle w:val="42"/>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6EB9D397">
            <w:pPr>
              <w:pStyle w:val="42"/>
              <w:rPr>
                <w:rFonts w:ascii="仿宋_GB2312" w:hAnsi="仿宋_GB2312" w:eastAsia="仿宋_GB2312" w:cs="仿宋_GB2312"/>
                <w:sz w:val="28"/>
              </w:rPr>
            </w:pPr>
            <w:r>
              <w:rPr>
                <w:rFonts w:hint="eastAsia" w:ascii="仿宋_GB2312" w:hAnsi="仿宋_GB2312" w:eastAsia="仿宋_GB2312" w:cs="仿宋_GB2312"/>
                <w:sz w:val="28"/>
              </w:rPr>
              <w:t>结论</w:t>
            </w:r>
          </w:p>
        </w:tc>
      </w:tr>
      <w:tr w14:paraId="3B21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29BF5989">
            <w:pPr>
              <w:pStyle w:val="42"/>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1F99CC8F">
            <w:pPr>
              <w:pStyle w:val="42"/>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3970FC88">
            <w:pPr>
              <w:pStyle w:val="42"/>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7E1F6D6F">
            <w:pPr>
              <w:pStyle w:val="42"/>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6DF076FE">
            <w:pPr>
              <w:pStyle w:val="42"/>
              <w:rPr>
                <w:rFonts w:ascii="仿宋_GB2312" w:hAnsi="仿宋_GB2312" w:eastAsia="仿宋_GB2312" w:cs="仿宋_GB2312"/>
              </w:rPr>
            </w:pPr>
          </w:p>
        </w:tc>
      </w:tr>
      <w:tr w14:paraId="6B69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3182524">
            <w:pPr>
              <w:pStyle w:val="42"/>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5BA9AA18">
            <w:pPr>
              <w:pStyle w:val="42"/>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3C53BD3C">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090D322E">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731534C9">
            <w:pPr>
              <w:pStyle w:val="42"/>
              <w:rPr>
                <w:rFonts w:ascii="仿宋_GB2312" w:hAnsi="仿宋_GB2312" w:eastAsia="仿宋_GB2312" w:cs="仿宋_GB2312"/>
              </w:rPr>
            </w:pPr>
          </w:p>
        </w:tc>
      </w:tr>
      <w:tr w14:paraId="0920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673EBA4D">
            <w:pPr>
              <w:pStyle w:val="42"/>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3CA0B2FE">
            <w:pPr>
              <w:pStyle w:val="42"/>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7DF9C848">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1B97AF70">
            <w:pPr>
              <w:pStyle w:val="42"/>
              <w:rPr>
                <w:rFonts w:ascii="仿宋_GB2312" w:hAnsi="仿宋_GB2312" w:eastAsia="仿宋_GB2312" w:cs="仿宋_GB2312"/>
                <w:color w:val="FF0000"/>
              </w:rPr>
            </w:pPr>
          </w:p>
        </w:tc>
      </w:tr>
      <w:tr w14:paraId="3853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0A23E8B8">
            <w:pPr>
              <w:pStyle w:val="42"/>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38FFC40B">
            <w:pPr>
              <w:pStyle w:val="42"/>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141BC57D">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58E2F6BB">
            <w:pPr>
              <w:pStyle w:val="42"/>
              <w:rPr>
                <w:rFonts w:ascii="仿宋_GB2312" w:hAnsi="仿宋_GB2312" w:eastAsia="仿宋_GB2312" w:cs="仿宋_GB2312"/>
                <w:color w:val="FF0000"/>
              </w:rPr>
            </w:pPr>
          </w:p>
        </w:tc>
      </w:tr>
      <w:tr w14:paraId="7595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12D12B81">
            <w:pPr>
              <w:pStyle w:val="42"/>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5E7D65A7">
            <w:pPr>
              <w:pStyle w:val="42"/>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53E16774">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3BC10148">
            <w:pPr>
              <w:pStyle w:val="42"/>
              <w:rPr>
                <w:rFonts w:ascii="仿宋_GB2312" w:hAnsi="仿宋_GB2312" w:eastAsia="仿宋_GB2312" w:cs="仿宋_GB2312"/>
                <w:color w:val="FF0000"/>
                <w:highlight w:val="yellow"/>
              </w:rPr>
            </w:pPr>
          </w:p>
        </w:tc>
      </w:tr>
    </w:tbl>
    <w:p w14:paraId="0C946FD4">
      <w:pPr>
        <w:tabs>
          <w:tab w:val="left" w:pos="851"/>
        </w:tabs>
        <w:spacing w:after="0"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6E72D219">
      <w:pPr>
        <w:tabs>
          <w:tab w:val="left" w:pos="851"/>
        </w:tabs>
        <w:spacing w:after="0" w:line="580" w:lineRule="exact"/>
        <w:ind w:firstLine="560" w:firstLineChars="200"/>
        <w:jc w:val="left"/>
        <w:rPr>
          <w:rFonts w:ascii="仿宋_GB2312" w:hAnsi="仿宋_GB2312" w:eastAsia="仿宋_GB2312" w:cs="仿宋_GB2312"/>
          <w:sz w:val="24"/>
        </w:rPr>
        <w:sectPr>
          <w:footerReference r:id="rId8"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90" w:name="_Toc217446093"/>
      <w:r>
        <w:rPr>
          <w:rFonts w:hint="eastAsia" w:ascii="仿宋_GB2312" w:hAnsi="仿宋_GB2312" w:eastAsia="仿宋_GB2312" w:cs="仿宋_GB2312"/>
          <w:sz w:val="28"/>
          <w:szCs w:val="28"/>
        </w:rPr>
        <w:t>。</w:t>
      </w:r>
    </w:p>
    <w:bookmarkEnd w:id="18"/>
    <w:bookmarkEnd w:id="90"/>
    <w:p w14:paraId="48B8C62A">
      <w:pPr>
        <w:rPr>
          <w:rFonts w:hint="eastAsia" w:ascii="仿宋_GB2312" w:hAnsi="仿宋_GB2312" w:eastAsia="仿宋_GB2312" w:cs="仿宋_GB2312"/>
          <w:sz w:val="24"/>
          <w:lang w:eastAsia="zh-CN"/>
        </w:rPr>
      </w:pPr>
    </w:p>
    <w:sectPr>
      <w:headerReference r:id="rId9" w:type="default"/>
      <w:footerReference r:id="rId10" w:type="default"/>
      <w:footerReference r:id="rId11" w:type="even"/>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ail">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E307E">
    <w:pPr>
      <w:pStyle w:val="18"/>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2</w:t>
    </w:r>
    <w:r>
      <w:fldChar w:fldCharType="end"/>
    </w:r>
  </w:p>
  <w:p w14:paraId="73B704D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5D09">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44</w:t>
    </w:r>
    <w:r>
      <w:fldChar w:fldCharType="end"/>
    </w:r>
  </w:p>
  <w:p w14:paraId="0F2F869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0F3B">
    <w:pPr>
      <w:pStyle w:val="18"/>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35</w:t>
    </w:r>
    <w:r>
      <w:fldChar w:fldCharType="end"/>
    </w:r>
  </w:p>
  <w:p w14:paraId="71E7B181">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1E05">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44</w:t>
    </w:r>
    <w:r>
      <w:fldChar w:fldCharType="end"/>
    </w:r>
  </w:p>
  <w:p w14:paraId="5A5F17B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43F9">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56</w:t>
    </w:r>
    <w:r>
      <w:fldChar w:fldCharType="end"/>
    </w:r>
  </w:p>
  <w:p w14:paraId="56CBBD80">
    <w:pPr>
      <w:pStyle w:val="18"/>
      <w:ind w:right="360"/>
    </w:pPr>
  </w:p>
  <w:p w14:paraId="71C9EB32"/>
  <w:p w14:paraId="54DA5629"/>
  <w:p w14:paraId="6EFB6FE8"/>
  <w:p w14:paraId="5E2E1C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3150F">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7E8D">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lvl>
  </w:abstractNum>
  <w:abstractNum w:abstractNumId="3">
    <w:nsid w:val="0F32BD27"/>
    <w:multiLevelType w:val="singleLevel"/>
    <w:tmpl w:val="0F32BD27"/>
    <w:lvl w:ilvl="0" w:tentative="0">
      <w:start w:val="1"/>
      <w:numFmt w:val="decimal"/>
      <w:lvlText w:val="%1."/>
      <w:lvlJc w:val="left"/>
      <w:pPr>
        <w:ind w:left="425" w:hanging="425"/>
      </w:pPr>
      <w:rPr>
        <w:rFonts w:hint="default"/>
        <w:sz w:val="32"/>
        <w:szCs w:val="32"/>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87D89C6"/>
    <w:multiLevelType w:val="singleLevel"/>
    <w:tmpl w:val="587D89C6"/>
    <w:lvl w:ilvl="0" w:tentative="0">
      <w:start w:val="1"/>
      <w:numFmt w:val="decimal"/>
      <w:suff w:val="nothing"/>
      <w:lvlText w:val="%1、"/>
      <w:lvlJc w:val="left"/>
    </w:lvl>
  </w:abstractNum>
  <w:abstractNum w:abstractNumId="6">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MTdkMDJmYzA0MGNhZDlkNjQ4YjBiZDExZTkxZGYifQ=="/>
  </w:docVars>
  <w:rsids>
    <w:rsidRoot w:val="00172A27"/>
    <w:rsid w:val="00000B84"/>
    <w:rsid w:val="00001FF3"/>
    <w:rsid w:val="00005DD3"/>
    <w:rsid w:val="00012558"/>
    <w:rsid w:val="00012AD0"/>
    <w:rsid w:val="00013ADD"/>
    <w:rsid w:val="00020073"/>
    <w:rsid w:val="00020B5C"/>
    <w:rsid w:val="00021308"/>
    <w:rsid w:val="00023159"/>
    <w:rsid w:val="000236CB"/>
    <w:rsid w:val="000253C4"/>
    <w:rsid w:val="0003159C"/>
    <w:rsid w:val="0003174E"/>
    <w:rsid w:val="00036333"/>
    <w:rsid w:val="0003636B"/>
    <w:rsid w:val="00036EEF"/>
    <w:rsid w:val="0003748E"/>
    <w:rsid w:val="000410FE"/>
    <w:rsid w:val="000504B2"/>
    <w:rsid w:val="00055800"/>
    <w:rsid w:val="00055D37"/>
    <w:rsid w:val="000608CE"/>
    <w:rsid w:val="0006208C"/>
    <w:rsid w:val="00064D82"/>
    <w:rsid w:val="00074F3A"/>
    <w:rsid w:val="00080C10"/>
    <w:rsid w:val="00082566"/>
    <w:rsid w:val="00082BFC"/>
    <w:rsid w:val="00083635"/>
    <w:rsid w:val="00084443"/>
    <w:rsid w:val="00084ED2"/>
    <w:rsid w:val="000855D8"/>
    <w:rsid w:val="000900C7"/>
    <w:rsid w:val="000905CB"/>
    <w:rsid w:val="00094182"/>
    <w:rsid w:val="00094EEB"/>
    <w:rsid w:val="000962CE"/>
    <w:rsid w:val="000964BE"/>
    <w:rsid w:val="00097BFF"/>
    <w:rsid w:val="000A00C6"/>
    <w:rsid w:val="000A138A"/>
    <w:rsid w:val="000A1718"/>
    <w:rsid w:val="000A246A"/>
    <w:rsid w:val="000A5A72"/>
    <w:rsid w:val="000A6E82"/>
    <w:rsid w:val="000A70F2"/>
    <w:rsid w:val="000B20FB"/>
    <w:rsid w:val="000B4487"/>
    <w:rsid w:val="000B53E5"/>
    <w:rsid w:val="000B6353"/>
    <w:rsid w:val="000B6577"/>
    <w:rsid w:val="000B7DAF"/>
    <w:rsid w:val="000C0B5D"/>
    <w:rsid w:val="000C209D"/>
    <w:rsid w:val="000C297C"/>
    <w:rsid w:val="000C3EA5"/>
    <w:rsid w:val="000C5E75"/>
    <w:rsid w:val="000C6FE5"/>
    <w:rsid w:val="000D22E0"/>
    <w:rsid w:val="000D611D"/>
    <w:rsid w:val="000D717B"/>
    <w:rsid w:val="000E21F8"/>
    <w:rsid w:val="000E365B"/>
    <w:rsid w:val="000E4497"/>
    <w:rsid w:val="000F2BED"/>
    <w:rsid w:val="000F3201"/>
    <w:rsid w:val="000F3DFD"/>
    <w:rsid w:val="000F5A10"/>
    <w:rsid w:val="000F6EC0"/>
    <w:rsid w:val="000F789C"/>
    <w:rsid w:val="00100C00"/>
    <w:rsid w:val="00100E92"/>
    <w:rsid w:val="00101CB3"/>
    <w:rsid w:val="00101EDC"/>
    <w:rsid w:val="00101FA6"/>
    <w:rsid w:val="00103B64"/>
    <w:rsid w:val="00104043"/>
    <w:rsid w:val="00106212"/>
    <w:rsid w:val="001068FD"/>
    <w:rsid w:val="00106D7C"/>
    <w:rsid w:val="00110BF8"/>
    <w:rsid w:val="00114138"/>
    <w:rsid w:val="00120F20"/>
    <w:rsid w:val="00123661"/>
    <w:rsid w:val="001300AD"/>
    <w:rsid w:val="001324D0"/>
    <w:rsid w:val="00132EA0"/>
    <w:rsid w:val="00133160"/>
    <w:rsid w:val="00135845"/>
    <w:rsid w:val="00140FF8"/>
    <w:rsid w:val="00141408"/>
    <w:rsid w:val="001428A0"/>
    <w:rsid w:val="001442A1"/>
    <w:rsid w:val="0014551A"/>
    <w:rsid w:val="00151E37"/>
    <w:rsid w:val="00152916"/>
    <w:rsid w:val="00155AAC"/>
    <w:rsid w:val="001619E7"/>
    <w:rsid w:val="00170AEA"/>
    <w:rsid w:val="0017111E"/>
    <w:rsid w:val="001724F8"/>
    <w:rsid w:val="00172A27"/>
    <w:rsid w:val="001833F5"/>
    <w:rsid w:val="00186113"/>
    <w:rsid w:val="00196072"/>
    <w:rsid w:val="001976B7"/>
    <w:rsid w:val="001A34F3"/>
    <w:rsid w:val="001A5C03"/>
    <w:rsid w:val="001A6131"/>
    <w:rsid w:val="001A69CA"/>
    <w:rsid w:val="001B1735"/>
    <w:rsid w:val="001B3A7B"/>
    <w:rsid w:val="001B4294"/>
    <w:rsid w:val="001B597F"/>
    <w:rsid w:val="001B6171"/>
    <w:rsid w:val="001B738B"/>
    <w:rsid w:val="001C03A0"/>
    <w:rsid w:val="001C2181"/>
    <w:rsid w:val="001C6ECA"/>
    <w:rsid w:val="001D01D8"/>
    <w:rsid w:val="001D4B25"/>
    <w:rsid w:val="001D4B8D"/>
    <w:rsid w:val="001E1A2A"/>
    <w:rsid w:val="001E1ED1"/>
    <w:rsid w:val="001E3FFA"/>
    <w:rsid w:val="001E7DDD"/>
    <w:rsid w:val="001F1371"/>
    <w:rsid w:val="0020158B"/>
    <w:rsid w:val="00204A0D"/>
    <w:rsid w:val="00210C70"/>
    <w:rsid w:val="00210EAA"/>
    <w:rsid w:val="002120E1"/>
    <w:rsid w:val="002129B6"/>
    <w:rsid w:val="002129C1"/>
    <w:rsid w:val="00213C76"/>
    <w:rsid w:val="00213E1D"/>
    <w:rsid w:val="0021737C"/>
    <w:rsid w:val="002219F1"/>
    <w:rsid w:val="00223F63"/>
    <w:rsid w:val="0023234A"/>
    <w:rsid w:val="002351A5"/>
    <w:rsid w:val="002400FF"/>
    <w:rsid w:val="00243F3F"/>
    <w:rsid w:val="00245839"/>
    <w:rsid w:val="0025521E"/>
    <w:rsid w:val="002575B3"/>
    <w:rsid w:val="002615B1"/>
    <w:rsid w:val="00261B14"/>
    <w:rsid w:val="002636ED"/>
    <w:rsid w:val="002660E0"/>
    <w:rsid w:val="002678E1"/>
    <w:rsid w:val="00267D57"/>
    <w:rsid w:val="002703ED"/>
    <w:rsid w:val="002729EC"/>
    <w:rsid w:val="00285CF5"/>
    <w:rsid w:val="00286A2D"/>
    <w:rsid w:val="0029225C"/>
    <w:rsid w:val="00292ABF"/>
    <w:rsid w:val="00293AE7"/>
    <w:rsid w:val="002A44C8"/>
    <w:rsid w:val="002B18B3"/>
    <w:rsid w:val="002B2897"/>
    <w:rsid w:val="002B3F90"/>
    <w:rsid w:val="002B5934"/>
    <w:rsid w:val="002B6198"/>
    <w:rsid w:val="002B734E"/>
    <w:rsid w:val="002C1197"/>
    <w:rsid w:val="002C62B8"/>
    <w:rsid w:val="002C7CE4"/>
    <w:rsid w:val="002D12EA"/>
    <w:rsid w:val="002D2655"/>
    <w:rsid w:val="002D6171"/>
    <w:rsid w:val="002E1022"/>
    <w:rsid w:val="002E6277"/>
    <w:rsid w:val="002E7648"/>
    <w:rsid w:val="002F1AAA"/>
    <w:rsid w:val="002F2C9B"/>
    <w:rsid w:val="002F4197"/>
    <w:rsid w:val="002F56EB"/>
    <w:rsid w:val="002F5B9B"/>
    <w:rsid w:val="002F7E1D"/>
    <w:rsid w:val="00301AC0"/>
    <w:rsid w:val="003027FF"/>
    <w:rsid w:val="00303552"/>
    <w:rsid w:val="00303E08"/>
    <w:rsid w:val="00311DBA"/>
    <w:rsid w:val="00314A71"/>
    <w:rsid w:val="0031619E"/>
    <w:rsid w:val="0032007D"/>
    <w:rsid w:val="0032103B"/>
    <w:rsid w:val="00321E54"/>
    <w:rsid w:val="003228F7"/>
    <w:rsid w:val="0032547E"/>
    <w:rsid w:val="0033082A"/>
    <w:rsid w:val="0033181B"/>
    <w:rsid w:val="00333F3C"/>
    <w:rsid w:val="00336BBD"/>
    <w:rsid w:val="00336DC7"/>
    <w:rsid w:val="00340DA5"/>
    <w:rsid w:val="0034212B"/>
    <w:rsid w:val="003523E4"/>
    <w:rsid w:val="00353219"/>
    <w:rsid w:val="00355A1B"/>
    <w:rsid w:val="00357684"/>
    <w:rsid w:val="00360451"/>
    <w:rsid w:val="00363398"/>
    <w:rsid w:val="003643D6"/>
    <w:rsid w:val="00364F2C"/>
    <w:rsid w:val="003651A1"/>
    <w:rsid w:val="00370802"/>
    <w:rsid w:val="003738E0"/>
    <w:rsid w:val="00374D58"/>
    <w:rsid w:val="003752AC"/>
    <w:rsid w:val="00377400"/>
    <w:rsid w:val="0038006F"/>
    <w:rsid w:val="0038072A"/>
    <w:rsid w:val="00381DA3"/>
    <w:rsid w:val="00387461"/>
    <w:rsid w:val="003A0382"/>
    <w:rsid w:val="003A1953"/>
    <w:rsid w:val="003A377C"/>
    <w:rsid w:val="003A4CEA"/>
    <w:rsid w:val="003A512C"/>
    <w:rsid w:val="003A5492"/>
    <w:rsid w:val="003A5725"/>
    <w:rsid w:val="003A5AF7"/>
    <w:rsid w:val="003B2DCF"/>
    <w:rsid w:val="003B4032"/>
    <w:rsid w:val="003B6D35"/>
    <w:rsid w:val="003B6EF3"/>
    <w:rsid w:val="003C05BE"/>
    <w:rsid w:val="003C2287"/>
    <w:rsid w:val="003C6641"/>
    <w:rsid w:val="003D13C3"/>
    <w:rsid w:val="003D28FB"/>
    <w:rsid w:val="003D6FDB"/>
    <w:rsid w:val="003E1ABC"/>
    <w:rsid w:val="003E207C"/>
    <w:rsid w:val="003E77F8"/>
    <w:rsid w:val="003E7E7A"/>
    <w:rsid w:val="003F0AB3"/>
    <w:rsid w:val="003F353C"/>
    <w:rsid w:val="003F5469"/>
    <w:rsid w:val="003F5BCC"/>
    <w:rsid w:val="003F7FF5"/>
    <w:rsid w:val="0040056A"/>
    <w:rsid w:val="00400DA8"/>
    <w:rsid w:val="00401BB9"/>
    <w:rsid w:val="00403ABE"/>
    <w:rsid w:val="004049E5"/>
    <w:rsid w:val="00404A61"/>
    <w:rsid w:val="00406398"/>
    <w:rsid w:val="0040752F"/>
    <w:rsid w:val="00410564"/>
    <w:rsid w:val="0041137A"/>
    <w:rsid w:val="00412BD8"/>
    <w:rsid w:val="00414226"/>
    <w:rsid w:val="00414296"/>
    <w:rsid w:val="0041526D"/>
    <w:rsid w:val="00417A45"/>
    <w:rsid w:val="00422803"/>
    <w:rsid w:val="00423F0D"/>
    <w:rsid w:val="00437FD9"/>
    <w:rsid w:val="00440990"/>
    <w:rsid w:val="00441288"/>
    <w:rsid w:val="004435AC"/>
    <w:rsid w:val="00445E84"/>
    <w:rsid w:val="00447D55"/>
    <w:rsid w:val="00450099"/>
    <w:rsid w:val="0045072B"/>
    <w:rsid w:val="00452FD6"/>
    <w:rsid w:val="00455527"/>
    <w:rsid w:val="00460537"/>
    <w:rsid w:val="004647C2"/>
    <w:rsid w:val="00465D6A"/>
    <w:rsid w:val="004669AB"/>
    <w:rsid w:val="004723AF"/>
    <w:rsid w:val="00474312"/>
    <w:rsid w:val="00475D4E"/>
    <w:rsid w:val="00476799"/>
    <w:rsid w:val="0047730B"/>
    <w:rsid w:val="00480C72"/>
    <w:rsid w:val="00482AE7"/>
    <w:rsid w:val="00482EF1"/>
    <w:rsid w:val="00484574"/>
    <w:rsid w:val="00484FBD"/>
    <w:rsid w:val="004938AE"/>
    <w:rsid w:val="004941BE"/>
    <w:rsid w:val="00494724"/>
    <w:rsid w:val="004961BE"/>
    <w:rsid w:val="004A0428"/>
    <w:rsid w:val="004A251B"/>
    <w:rsid w:val="004A2E37"/>
    <w:rsid w:val="004A37DE"/>
    <w:rsid w:val="004A3B7B"/>
    <w:rsid w:val="004A7B88"/>
    <w:rsid w:val="004B0037"/>
    <w:rsid w:val="004C2381"/>
    <w:rsid w:val="004D104E"/>
    <w:rsid w:val="004D1906"/>
    <w:rsid w:val="004D4FDE"/>
    <w:rsid w:val="004D6897"/>
    <w:rsid w:val="004D6F96"/>
    <w:rsid w:val="004E5C0A"/>
    <w:rsid w:val="004F18F5"/>
    <w:rsid w:val="004F31D4"/>
    <w:rsid w:val="004F7496"/>
    <w:rsid w:val="00503663"/>
    <w:rsid w:val="00505760"/>
    <w:rsid w:val="005071F4"/>
    <w:rsid w:val="00507E56"/>
    <w:rsid w:val="00510EEA"/>
    <w:rsid w:val="0051517B"/>
    <w:rsid w:val="00515257"/>
    <w:rsid w:val="00517396"/>
    <w:rsid w:val="00521311"/>
    <w:rsid w:val="00521D6A"/>
    <w:rsid w:val="00522DAA"/>
    <w:rsid w:val="00523645"/>
    <w:rsid w:val="00524EDE"/>
    <w:rsid w:val="00530889"/>
    <w:rsid w:val="00540BAB"/>
    <w:rsid w:val="00545D63"/>
    <w:rsid w:val="005466C2"/>
    <w:rsid w:val="00547629"/>
    <w:rsid w:val="005504CC"/>
    <w:rsid w:val="00550AED"/>
    <w:rsid w:val="005548CD"/>
    <w:rsid w:val="005559E1"/>
    <w:rsid w:val="0056283F"/>
    <w:rsid w:val="00563B72"/>
    <w:rsid w:val="005662BB"/>
    <w:rsid w:val="00571743"/>
    <w:rsid w:val="005717CE"/>
    <w:rsid w:val="005772D0"/>
    <w:rsid w:val="005835F9"/>
    <w:rsid w:val="00584514"/>
    <w:rsid w:val="00591D59"/>
    <w:rsid w:val="00592FA0"/>
    <w:rsid w:val="0059525C"/>
    <w:rsid w:val="00595997"/>
    <w:rsid w:val="005A0EF9"/>
    <w:rsid w:val="005A1F1D"/>
    <w:rsid w:val="005A2F42"/>
    <w:rsid w:val="005A3B30"/>
    <w:rsid w:val="005B182F"/>
    <w:rsid w:val="005B1B85"/>
    <w:rsid w:val="005B3A8D"/>
    <w:rsid w:val="005B413D"/>
    <w:rsid w:val="005B5D4D"/>
    <w:rsid w:val="005C29DA"/>
    <w:rsid w:val="005C3E99"/>
    <w:rsid w:val="005C5E35"/>
    <w:rsid w:val="005C5F85"/>
    <w:rsid w:val="005C7119"/>
    <w:rsid w:val="005C7CD0"/>
    <w:rsid w:val="005D19C9"/>
    <w:rsid w:val="005D1E46"/>
    <w:rsid w:val="005D4480"/>
    <w:rsid w:val="005D4FD3"/>
    <w:rsid w:val="005D67AE"/>
    <w:rsid w:val="005D740D"/>
    <w:rsid w:val="005D7984"/>
    <w:rsid w:val="005E2C23"/>
    <w:rsid w:val="005E38FD"/>
    <w:rsid w:val="005E3C6A"/>
    <w:rsid w:val="005E4968"/>
    <w:rsid w:val="005E732D"/>
    <w:rsid w:val="005E7B05"/>
    <w:rsid w:val="005F019E"/>
    <w:rsid w:val="005F21CA"/>
    <w:rsid w:val="005F5D17"/>
    <w:rsid w:val="006026E5"/>
    <w:rsid w:val="00602FBF"/>
    <w:rsid w:val="006036F2"/>
    <w:rsid w:val="006044C7"/>
    <w:rsid w:val="006044E3"/>
    <w:rsid w:val="00605172"/>
    <w:rsid w:val="006054ED"/>
    <w:rsid w:val="00612C28"/>
    <w:rsid w:val="006200BC"/>
    <w:rsid w:val="00620709"/>
    <w:rsid w:val="00621179"/>
    <w:rsid w:val="00622A80"/>
    <w:rsid w:val="006243C6"/>
    <w:rsid w:val="00626271"/>
    <w:rsid w:val="006263F2"/>
    <w:rsid w:val="006271A4"/>
    <w:rsid w:val="00627F0F"/>
    <w:rsid w:val="006317A4"/>
    <w:rsid w:val="00635EF8"/>
    <w:rsid w:val="00646C87"/>
    <w:rsid w:val="006510A0"/>
    <w:rsid w:val="006512AC"/>
    <w:rsid w:val="00652B7F"/>
    <w:rsid w:val="00654FE2"/>
    <w:rsid w:val="006623B5"/>
    <w:rsid w:val="00662E2F"/>
    <w:rsid w:val="006654EF"/>
    <w:rsid w:val="00671095"/>
    <w:rsid w:val="00672748"/>
    <w:rsid w:val="00672878"/>
    <w:rsid w:val="00672A41"/>
    <w:rsid w:val="0067387B"/>
    <w:rsid w:val="006746C8"/>
    <w:rsid w:val="00676C2F"/>
    <w:rsid w:val="00677113"/>
    <w:rsid w:val="00681856"/>
    <w:rsid w:val="00683A41"/>
    <w:rsid w:val="00683D89"/>
    <w:rsid w:val="006847CF"/>
    <w:rsid w:val="006853DD"/>
    <w:rsid w:val="00686CE8"/>
    <w:rsid w:val="00687922"/>
    <w:rsid w:val="00692377"/>
    <w:rsid w:val="00692F99"/>
    <w:rsid w:val="006A1067"/>
    <w:rsid w:val="006A5C53"/>
    <w:rsid w:val="006B446A"/>
    <w:rsid w:val="006C0888"/>
    <w:rsid w:val="006C1E5C"/>
    <w:rsid w:val="006C287B"/>
    <w:rsid w:val="006D3B9E"/>
    <w:rsid w:val="006D5B77"/>
    <w:rsid w:val="006D68EE"/>
    <w:rsid w:val="006D7256"/>
    <w:rsid w:val="006E0AC8"/>
    <w:rsid w:val="006E284F"/>
    <w:rsid w:val="006F1390"/>
    <w:rsid w:val="006F1ACB"/>
    <w:rsid w:val="006F2FC8"/>
    <w:rsid w:val="006F518F"/>
    <w:rsid w:val="006F670E"/>
    <w:rsid w:val="006F7719"/>
    <w:rsid w:val="00700528"/>
    <w:rsid w:val="007014F1"/>
    <w:rsid w:val="00701847"/>
    <w:rsid w:val="00707412"/>
    <w:rsid w:val="0071016D"/>
    <w:rsid w:val="00712E8B"/>
    <w:rsid w:val="00713D0E"/>
    <w:rsid w:val="00721C89"/>
    <w:rsid w:val="00721E59"/>
    <w:rsid w:val="0072289E"/>
    <w:rsid w:val="00722A7C"/>
    <w:rsid w:val="007244E6"/>
    <w:rsid w:val="00727576"/>
    <w:rsid w:val="00732FA4"/>
    <w:rsid w:val="00737D7E"/>
    <w:rsid w:val="00741DC1"/>
    <w:rsid w:val="00742C56"/>
    <w:rsid w:val="007454D0"/>
    <w:rsid w:val="00751AA4"/>
    <w:rsid w:val="00752227"/>
    <w:rsid w:val="0076081B"/>
    <w:rsid w:val="00761BF0"/>
    <w:rsid w:val="00765E2E"/>
    <w:rsid w:val="0077070A"/>
    <w:rsid w:val="007710FF"/>
    <w:rsid w:val="007739BB"/>
    <w:rsid w:val="007748E4"/>
    <w:rsid w:val="007800D1"/>
    <w:rsid w:val="00780725"/>
    <w:rsid w:val="0078083A"/>
    <w:rsid w:val="00785078"/>
    <w:rsid w:val="00791C59"/>
    <w:rsid w:val="007A06CA"/>
    <w:rsid w:val="007A21C4"/>
    <w:rsid w:val="007A5395"/>
    <w:rsid w:val="007A683D"/>
    <w:rsid w:val="007A6B90"/>
    <w:rsid w:val="007B2AB3"/>
    <w:rsid w:val="007B5101"/>
    <w:rsid w:val="007C0117"/>
    <w:rsid w:val="007C0E57"/>
    <w:rsid w:val="007C158E"/>
    <w:rsid w:val="007C2E13"/>
    <w:rsid w:val="007C4463"/>
    <w:rsid w:val="007C6A9A"/>
    <w:rsid w:val="007C7975"/>
    <w:rsid w:val="007C7D30"/>
    <w:rsid w:val="007D0BAC"/>
    <w:rsid w:val="007D0EDC"/>
    <w:rsid w:val="007D1567"/>
    <w:rsid w:val="007D271E"/>
    <w:rsid w:val="007D60B4"/>
    <w:rsid w:val="007E1146"/>
    <w:rsid w:val="007E6497"/>
    <w:rsid w:val="007F0326"/>
    <w:rsid w:val="007F31F0"/>
    <w:rsid w:val="007F39D9"/>
    <w:rsid w:val="007F6443"/>
    <w:rsid w:val="00800E9D"/>
    <w:rsid w:val="008017C6"/>
    <w:rsid w:val="00802EA2"/>
    <w:rsid w:val="00804993"/>
    <w:rsid w:val="00805803"/>
    <w:rsid w:val="00807983"/>
    <w:rsid w:val="00807AA2"/>
    <w:rsid w:val="00810496"/>
    <w:rsid w:val="00810E55"/>
    <w:rsid w:val="008120D6"/>
    <w:rsid w:val="00812F02"/>
    <w:rsid w:val="00813725"/>
    <w:rsid w:val="008139AC"/>
    <w:rsid w:val="00813FBA"/>
    <w:rsid w:val="00814DCC"/>
    <w:rsid w:val="00814FCC"/>
    <w:rsid w:val="00820C06"/>
    <w:rsid w:val="008216D9"/>
    <w:rsid w:val="00822F80"/>
    <w:rsid w:val="00823749"/>
    <w:rsid w:val="00827C4C"/>
    <w:rsid w:val="00830147"/>
    <w:rsid w:val="00830632"/>
    <w:rsid w:val="00830D15"/>
    <w:rsid w:val="00830F90"/>
    <w:rsid w:val="00831363"/>
    <w:rsid w:val="0083429B"/>
    <w:rsid w:val="008345AE"/>
    <w:rsid w:val="00835F45"/>
    <w:rsid w:val="0083602E"/>
    <w:rsid w:val="00840854"/>
    <w:rsid w:val="008466D1"/>
    <w:rsid w:val="00846872"/>
    <w:rsid w:val="008547C1"/>
    <w:rsid w:val="00855CB9"/>
    <w:rsid w:val="0086005D"/>
    <w:rsid w:val="00860824"/>
    <w:rsid w:val="00860A8B"/>
    <w:rsid w:val="008620CA"/>
    <w:rsid w:val="00864303"/>
    <w:rsid w:val="00864F1F"/>
    <w:rsid w:val="00865E19"/>
    <w:rsid w:val="008713BE"/>
    <w:rsid w:val="0087209F"/>
    <w:rsid w:val="00874357"/>
    <w:rsid w:val="00875B89"/>
    <w:rsid w:val="00880309"/>
    <w:rsid w:val="00880760"/>
    <w:rsid w:val="00882228"/>
    <w:rsid w:val="00884F0B"/>
    <w:rsid w:val="0088578D"/>
    <w:rsid w:val="008865C8"/>
    <w:rsid w:val="00890682"/>
    <w:rsid w:val="00892E20"/>
    <w:rsid w:val="0089354F"/>
    <w:rsid w:val="00893DAE"/>
    <w:rsid w:val="00894017"/>
    <w:rsid w:val="008A1F00"/>
    <w:rsid w:val="008A4CF4"/>
    <w:rsid w:val="008A7B4B"/>
    <w:rsid w:val="008B3181"/>
    <w:rsid w:val="008B3983"/>
    <w:rsid w:val="008C2375"/>
    <w:rsid w:val="008C3587"/>
    <w:rsid w:val="008C3996"/>
    <w:rsid w:val="008C3E93"/>
    <w:rsid w:val="008C627B"/>
    <w:rsid w:val="008C7C02"/>
    <w:rsid w:val="008D1365"/>
    <w:rsid w:val="008D4D29"/>
    <w:rsid w:val="008D5047"/>
    <w:rsid w:val="008D63F2"/>
    <w:rsid w:val="008E0BB4"/>
    <w:rsid w:val="008E4F83"/>
    <w:rsid w:val="008E59E6"/>
    <w:rsid w:val="008E6C8C"/>
    <w:rsid w:val="008E6CDA"/>
    <w:rsid w:val="008F1AF9"/>
    <w:rsid w:val="008F5213"/>
    <w:rsid w:val="008F76F0"/>
    <w:rsid w:val="00902161"/>
    <w:rsid w:val="00904A04"/>
    <w:rsid w:val="009067DD"/>
    <w:rsid w:val="009069BA"/>
    <w:rsid w:val="00906E67"/>
    <w:rsid w:val="0090786D"/>
    <w:rsid w:val="00907E27"/>
    <w:rsid w:val="009103E6"/>
    <w:rsid w:val="009135B4"/>
    <w:rsid w:val="009168D9"/>
    <w:rsid w:val="00916F97"/>
    <w:rsid w:val="00921344"/>
    <w:rsid w:val="00926A1B"/>
    <w:rsid w:val="0093229A"/>
    <w:rsid w:val="00932A88"/>
    <w:rsid w:val="00933CAE"/>
    <w:rsid w:val="00934C0E"/>
    <w:rsid w:val="00934F54"/>
    <w:rsid w:val="00935A82"/>
    <w:rsid w:val="00937F10"/>
    <w:rsid w:val="00942BA7"/>
    <w:rsid w:val="009458C9"/>
    <w:rsid w:val="009468F9"/>
    <w:rsid w:val="00954582"/>
    <w:rsid w:val="00957FED"/>
    <w:rsid w:val="00960995"/>
    <w:rsid w:val="00961372"/>
    <w:rsid w:val="00963FA6"/>
    <w:rsid w:val="00964405"/>
    <w:rsid w:val="0096619B"/>
    <w:rsid w:val="00967537"/>
    <w:rsid w:val="009734B4"/>
    <w:rsid w:val="00976578"/>
    <w:rsid w:val="00986F69"/>
    <w:rsid w:val="00992DFA"/>
    <w:rsid w:val="00996A98"/>
    <w:rsid w:val="00996F31"/>
    <w:rsid w:val="009979FD"/>
    <w:rsid w:val="00997B40"/>
    <w:rsid w:val="009A55F3"/>
    <w:rsid w:val="009B10BE"/>
    <w:rsid w:val="009B4387"/>
    <w:rsid w:val="009B53A4"/>
    <w:rsid w:val="009B78C2"/>
    <w:rsid w:val="009C29A3"/>
    <w:rsid w:val="009C2D77"/>
    <w:rsid w:val="009C517C"/>
    <w:rsid w:val="009C5480"/>
    <w:rsid w:val="009C5643"/>
    <w:rsid w:val="009C6DAD"/>
    <w:rsid w:val="009C7AF2"/>
    <w:rsid w:val="009D14E1"/>
    <w:rsid w:val="009D1D87"/>
    <w:rsid w:val="009D5343"/>
    <w:rsid w:val="009D55C4"/>
    <w:rsid w:val="009E0530"/>
    <w:rsid w:val="009E49C7"/>
    <w:rsid w:val="009E6F5D"/>
    <w:rsid w:val="009E7598"/>
    <w:rsid w:val="009F2F4A"/>
    <w:rsid w:val="009F4C51"/>
    <w:rsid w:val="009F4CCF"/>
    <w:rsid w:val="00A00F95"/>
    <w:rsid w:val="00A02BEE"/>
    <w:rsid w:val="00A03844"/>
    <w:rsid w:val="00A03B1B"/>
    <w:rsid w:val="00A2065A"/>
    <w:rsid w:val="00A20E85"/>
    <w:rsid w:val="00A25F90"/>
    <w:rsid w:val="00A312B1"/>
    <w:rsid w:val="00A31AA6"/>
    <w:rsid w:val="00A37A82"/>
    <w:rsid w:val="00A403CB"/>
    <w:rsid w:val="00A427C4"/>
    <w:rsid w:val="00A42BDC"/>
    <w:rsid w:val="00A44B42"/>
    <w:rsid w:val="00A46AA6"/>
    <w:rsid w:val="00A53715"/>
    <w:rsid w:val="00A55A7F"/>
    <w:rsid w:val="00A63064"/>
    <w:rsid w:val="00A6317E"/>
    <w:rsid w:val="00A63261"/>
    <w:rsid w:val="00A70669"/>
    <w:rsid w:val="00A76629"/>
    <w:rsid w:val="00A76EF9"/>
    <w:rsid w:val="00A77EBE"/>
    <w:rsid w:val="00A81A9C"/>
    <w:rsid w:val="00A836EA"/>
    <w:rsid w:val="00A8537B"/>
    <w:rsid w:val="00A90A19"/>
    <w:rsid w:val="00A93FB9"/>
    <w:rsid w:val="00A964FD"/>
    <w:rsid w:val="00A96BB2"/>
    <w:rsid w:val="00A977EC"/>
    <w:rsid w:val="00A97A6F"/>
    <w:rsid w:val="00AA00F1"/>
    <w:rsid w:val="00AA0969"/>
    <w:rsid w:val="00AA0AAC"/>
    <w:rsid w:val="00AA0FDE"/>
    <w:rsid w:val="00AA678A"/>
    <w:rsid w:val="00AB131C"/>
    <w:rsid w:val="00AB3434"/>
    <w:rsid w:val="00AB449F"/>
    <w:rsid w:val="00AC1677"/>
    <w:rsid w:val="00AC42B7"/>
    <w:rsid w:val="00AC5B81"/>
    <w:rsid w:val="00AC7AC5"/>
    <w:rsid w:val="00AD0210"/>
    <w:rsid w:val="00AD0386"/>
    <w:rsid w:val="00AD36EA"/>
    <w:rsid w:val="00AD4C2E"/>
    <w:rsid w:val="00AD53D9"/>
    <w:rsid w:val="00AE115C"/>
    <w:rsid w:val="00AE768A"/>
    <w:rsid w:val="00AE7759"/>
    <w:rsid w:val="00AF04E6"/>
    <w:rsid w:val="00AF0D6C"/>
    <w:rsid w:val="00AF3848"/>
    <w:rsid w:val="00AF60F9"/>
    <w:rsid w:val="00B012E4"/>
    <w:rsid w:val="00B013A4"/>
    <w:rsid w:val="00B0193A"/>
    <w:rsid w:val="00B020D7"/>
    <w:rsid w:val="00B0294F"/>
    <w:rsid w:val="00B036AA"/>
    <w:rsid w:val="00B04EE9"/>
    <w:rsid w:val="00B0680F"/>
    <w:rsid w:val="00B07FA0"/>
    <w:rsid w:val="00B10039"/>
    <w:rsid w:val="00B115E1"/>
    <w:rsid w:val="00B11FFA"/>
    <w:rsid w:val="00B1737E"/>
    <w:rsid w:val="00B2007F"/>
    <w:rsid w:val="00B219E5"/>
    <w:rsid w:val="00B27568"/>
    <w:rsid w:val="00B27E55"/>
    <w:rsid w:val="00B30932"/>
    <w:rsid w:val="00B34514"/>
    <w:rsid w:val="00B34FCC"/>
    <w:rsid w:val="00B45F68"/>
    <w:rsid w:val="00B468FA"/>
    <w:rsid w:val="00B47377"/>
    <w:rsid w:val="00B50071"/>
    <w:rsid w:val="00B52472"/>
    <w:rsid w:val="00B53500"/>
    <w:rsid w:val="00B54455"/>
    <w:rsid w:val="00B54EE8"/>
    <w:rsid w:val="00B55F90"/>
    <w:rsid w:val="00B5718D"/>
    <w:rsid w:val="00B57617"/>
    <w:rsid w:val="00B60D4D"/>
    <w:rsid w:val="00B64877"/>
    <w:rsid w:val="00B64B86"/>
    <w:rsid w:val="00B66E11"/>
    <w:rsid w:val="00B80536"/>
    <w:rsid w:val="00B811A3"/>
    <w:rsid w:val="00B90BDB"/>
    <w:rsid w:val="00B92185"/>
    <w:rsid w:val="00B921ED"/>
    <w:rsid w:val="00B954CB"/>
    <w:rsid w:val="00B95AED"/>
    <w:rsid w:val="00B960A9"/>
    <w:rsid w:val="00B97136"/>
    <w:rsid w:val="00BA0384"/>
    <w:rsid w:val="00BA0A8B"/>
    <w:rsid w:val="00BA378F"/>
    <w:rsid w:val="00BA7386"/>
    <w:rsid w:val="00BB0F71"/>
    <w:rsid w:val="00BB319B"/>
    <w:rsid w:val="00BB3F1A"/>
    <w:rsid w:val="00BB7C6C"/>
    <w:rsid w:val="00BC1157"/>
    <w:rsid w:val="00BC1700"/>
    <w:rsid w:val="00BC283F"/>
    <w:rsid w:val="00BC3165"/>
    <w:rsid w:val="00BC37A7"/>
    <w:rsid w:val="00BC58A7"/>
    <w:rsid w:val="00BC7B90"/>
    <w:rsid w:val="00BC7BA4"/>
    <w:rsid w:val="00BE414D"/>
    <w:rsid w:val="00BE547C"/>
    <w:rsid w:val="00BE7296"/>
    <w:rsid w:val="00BF0463"/>
    <w:rsid w:val="00BF19FD"/>
    <w:rsid w:val="00BF2A91"/>
    <w:rsid w:val="00C01EC2"/>
    <w:rsid w:val="00C03C29"/>
    <w:rsid w:val="00C03CF9"/>
    <w:rsid w:val="00C04303"/>
    <w:rsid w:val="00C049EB"/>
    <w:rsid w:val="00C06829"/>
    <w:rsid w:val="00C106E0"/>
    <w:rsid w:val="00C117EC"/>
    <w:rsid w:val="00C13F4E"/>
    <w:rsid w:val="00C16402"/>
    <w:rsid w:val="00C16C1E"/>
    <w:rsid w:val="00C1733E"/>
    <w:rsid w:val="00C20CA4"/>
    <w:rsid w:val="00C21C92"/>
    <w:rsid w:val="00C315F3"/>
    <w:rsid w:val="00C353E6"/>
    <w:rsid w:val="00C35454"/>
    <w:rsid w:val="00C36ECC"/>
    <w:rsid w:val="00C375C6"/>
    <w:rsid w:val="00C421B6"/>
    <w:rsid w:val="00C42A87"/>
    <w:rsid w:val="00C43C6B"/>
    <w:rsid w:val="00C46405"/>
    <w:rsid w:val="00C508C1"/>
    <w:rsid w:val="00C54194"/>
    <w:rsid w:val="00C54267"/>
    <w:rsid w:val="00C55AC2"/>
    <w:rsid w:val="00C603AA"/>
    <w:rsid w:val="00C607A2"/>
    <w:rsid w:val="00C64E97"/>
    <w:rsid w:val="00C67B6E"/>
    <w:rsid w:val="00C700AE"/>
    <w:rsid w:val="00C7105A"/>
    <w:rsid w:val="00C758E2"/>
    <w:rsid w:val="00C76B27"/>
    <w:rsid w:val="00C82C03"/>
    <w:rsid w:val="00C92C88"/>
    <w:rsid w:val="00C96206"/>
    <w:rsid w:val="00C967AF"/>
    <w:rsid w:val="00CA108F"/>
    <w:rsid w:val="00CA2003"/>
    <w:rsid w:val="00CA3C51"/>
    <w:rsid w:val="00CA4F63"/>
    <w:rsid w:val="00CB11AC"/>
    <w:rsid w:val="00CB4D94"/>
    <w:rsid w:val="00CC1A79"/>
    <w:rsid w:val="00CC4A60"/>
    <w:rsid w:val="00CD2E71"/>
    <w:rsid w:val="00CD3151"/>
    <w:rsid w:val="00CD39BF"/>
    <w:rsid w:val="00CD4273"/>
    <w:rsid w:val="00CD656C"/>
    <w:rsid w:val="00CE2CB0"/>
    <w:rsid w:val="00CE3D4F"/>
    <w:rsid w:val="00CE4310"/>
    <w:rsid w:val="00CE4D4F"/>
    <w:rsid w:val="00CE4D93"/>
    <w:rsid w:val="00CE7D39"/>
    <w:rsid w:val="00CF27A1"/>
    <w:rsid w:val="00CF2B6E"/>
    <w:rsid w:val="00CF3604"/>
    <w:rsid w:val="00D04A56"/>
    <w:rsid w:val="00D05321"/>
    <w:rsid w:val="00D12BC5"/>
    <w:rsid w:val="00D1373A"/>
    <w:rsid w:val="00D1414F"/>
    <w:rsid w:val="00D144B4"/>
    <w:rsid w:val="00D14F4B"/>
    <w:rsid w:val="00D20134"/>
    <w:rsid w:val="00D230D7"/>
    <w:rsid w:val="00D23A6E"/>
    <w:rsid w:val="00D24346"/>
    <w:rsid w:val="00D25B44"/>
    <w:rsid w:val="00D27769"/>
    <w:rsid w:val="00D277CC"/>
    <w:rsid w:val="00D27FD8"/>
    <w:rsid w:val="00D305D8"/>
    <w:rsid w:val="00D319B5"/>
    <w:rsid w:val="00D40792"/>
    <w:rsid w:val="00D4137C"/>
    <w:rsid w:val="00D422DA"/>
    <w:rsid w:val="00D4348A"/>
    <w:rsid w:val="00D44871"/>
    <w:rsid w:val="00D453B3"/>
    <w:rsid w:val="00D46E68"/>
    <w:rsid w:val="00D473B6"/>
    <w:rsid w:val="00D50253"/>
    <w:rsid w:val="00D50515"/>
    <w:rsid w:val="00D52D79"/>
    <w:rsid w:val="00D54A14"/>
    <w:rsid w:val="00D556F3"/>
    <w:rsid w:val="00D57994"/>
    <w:rsid w:val="00D611F5"/>
    <w:rsid w:val="00D61C23"/>
    <w:rsid w:val="00D63961"/>
    <w:rsid w:val="00D65498"/>
    <w:rsid w:val="00D67157"/>
    <w:rsid w:val="00D6715D"/>
    <w:rsid w:val="00D7091B"/>
    <w:rsid w:val="00D737D3"/>
    <w:rsid w:val="00D73B4C"/>
    <w:rsid w:val="00D74172"/>
    <w:rsid w:val="00D7441E"/>
    <w:rsid w:val="00D748E7"/>
    <w:rsid w:val="00D80409"/>
    <w:rsid w:val="00D805D4"/>
    <w:rsid w:val="00D825DD"/>
    <w:rsid w:val="00D86334"/>
    <w:rsid w:val="00D91963"/>
    <w:rsid w:val="00D91D3F"/>
    <w:rsid w:val="00D9600B"/>
    <w:rsid w:val="00DA2019"/>
    <w:rsid w:val="00DA4A29"/>
    <w:rsid w:val="00DA509E"/>
    <w:rsid w:val="00DA51BA"/>
    <w:rsid w:val="00DA61CE"/>
    <w:rsid w:val="00DB1B76"/>
    <w:rsid w:val="00DB6304"/>
    <w:rsid w:val="00DC01D3"/>
    <w:rsid w:val="00DC05AA"/>
    <w:rsid w:val="00DC18EA"/>
    <w:rsid w:val="00DC1A76"/>
    <w:rsid w:val="00DD03D4"/>
    <w:rsid w:val="00DD0627"/>
    <w:rsid w:val="00DD1549"/>
    <w:rsid w:val="00DD288F"/>
    <w:rsid w:val="00DD3E62"/>
    <w:rsid w:val="00DD4C4F"/>
    <w:rsid w:val="00DE10CD"/>
    <w:rsid w:val="00DE238E"/>
    <w:rsid w:val="00DE3801"/>
    <w:rsid w:val="00DF0536"/>
    <w:rsid w:val="00DF1201"/>
    <w:rsid w:val="00DF59FE"/>
    <w:rsid w:val="00DF78B6"/>
    <w:rsid w:val="00E00D21"/>
    <w:rsid w:val="00E01326"/>
    <w:rsid w:val="00E049FA"/>
    <w:rsid w:val="00E058EC"/>
    <w:rsid w:val="00E134E1"/>
    <w:rsid w:val="00E13D86"/>
    <w:rsid w:val="00E155C3"/>
    <w:rsid w:val="00E17C05"/>
    <w:rsid w:val="00E21FCF"/>
    <w:rsid w:val="00E221C4"/>
    <w:rsid w:val="00E22201"/>
    <w:rsid w:val="00E257F5"/>
    <w:rsid w:val="00E2620C"/>
    <w:rsid w:val="00E30FA3"/>
    <w:rsid w:val="00E32B91"/>
    <w:rsid w:val="00E34103"/>
    <w:rsid w:val="00E3715A"/>
    <w:rsid w:val="00E37446"/>
    <w:rsid w:val="00E40839"/>
    <w:rsid w:val="00E46283"/>
    <w:rsid w:val="00E51536"/>
    <w:rsid w:val="00E5235C"/>
    <w:rsid w:val="00E527B7"/>
    <w:rsid w:val="00E52F39"/>
    <w:rsid w:val="00E5330B"/>
    <w:rsid w:val="00E54656"/>
    <w:rsid w:val="00E55CA7"/>
    <w:rsid w:val="00E564E5"/>
    <w:rsid w:val="00E60A0E"/>
    <w:rsid w:val="00E610B4"/>
    <w:rsid w:val="00E6226C"/>
    <w:rsid w:val="00E6462E"/>
    <w:rsid w:val="00E64F68"/>
    <w:rsid w:val="00E65567"/>
    <w:rsid w:val="00E6774A"/>
    <w:rsid w:val="00E70663"/>
    <w:rsid w:val="00E71270"/>
    <w:rsid w:val="00E71C7D"/>
    <w:rsid w:val="00E72359"/>
    <w:rsid w:val="00E75036"/>
    <w:rsid w:val="00E75D42"/>
    <w:rsid w:val="00E81ED3"/>
    <w:rsid w:val="00E82800"/>
    <w:rsid w:val="00E83AF9"/>
    <w:rsid w:val="00E8533C"/>
    <w:rsid w:val="00E86BC6"/>
    <w:rsid w:val="00E87531"/>
    <w:rsid w:val="00E909EF"/>
    <w:rsid w:val="00E912EA"/>
    <w:rsid w:val="00E935C9"/>
    <w:rsid w:val="00E93DEE"/>
    <w:rsid w:val="00E94233"/>
    <w:rsid w:val="00E97EB3"/>
    <w:rsid w:val="00EA4736"/>
    <w:rsid w:val="00EA499C"/>
    <w:rsid w:val="00EA5F33"/>
    <w:rsid w:val="00EA7459"/>
    <w:rsid w:val="00EA7F13"/>
    <w:rsid w:val="00EB1EB0"/>
    <w:rsid w:val="00EB4B4A"/>
    <w:rsid w:val="00EB6243"/>
    <w:rsid w:val="00EB6A49"/>
    <w:rsid w:val="00EC1260"/>
    <w:rsid w:val="00EC1E41"/>
    <w:rsid w:val="00EC334D"/>
    <w:rsid w:val="00EC6B1A"/>
    <w:rsid w:val="00EC7C8E"/>
    <w:rsid w:val="00ED046B"/>
    <w:rsid w:val="00ED203C"/>
    <w:rsid w:val="00ED2A8D"/>
    <w:rsid w:val="00ED506E"/>
    <w:rsid w:val="00ED5944"/>
    <w:rsid w:val="00ED66CA"/>
    <w:rsid w:val="00EE2721"/>
    <w:rsid w:val="00EE2B3C"/>
    <w:rsid w:val="00EE5E05"/>
    <w:rsid w:val="00EE6220"/>
    <w:rsid w:val="00EF0CEA"/>
    <w:rsid w:val="00EF26C1"/>
    <w:rsid w:val="00EF4E77"/>
    <w:rsid w:val="00EF50B1"/>
    <w:rsid w:val="00EF5F4B"/>
    <w:rsid w:val="00EF68F6"/>
    <w:rsid w:val="00F01018"/>
    <w:rsid w:val="00F01927"/>
    <w:rsid w:val="00F02A6C"/>
    <w:rsid w:val="00F065F6"/>
    <w:rsid w:val="00F10873"/>
    <w:rsid w:val="00F131B9"/>
    <w:rsid w:val="00F1700E"/>
    <w:rsid w:val="00F2082F"/>
    <w:rsid w:val="00F21C72"/>
    <w:rsid w:val="00F24042"/>
    <w:rsid w:val="00F24E51"/>
    <w:rsid w:val="00F26FBC"/>
    <w:rsid w:val="00F311EF"/>
    <w:rsid w:val="00F32521"/>
    <w:rsid w:val="00F33806"/>
    <w:rsid w:val="00F3549C"/>
    <w:rsid w:val="00F35789"/>
    <w:rsid w:val="00F3739B"/>
    <w:rsid w:val="00F41512"/>
    <w:rsid w:val="00F4497B"/>
    <w:rsid w:val="00F477DC"/>
    <w:rsid w:val="00F51745"/>
    <w:rsid w:val="00F52863"/>
    <w:rsid w:val="00F528F6"/>
    <w:rsid w:val="00F5701B"/>
    <w:rsid w:val="00F64D3D"/>
    <w:rsid w:val="00F66E3B"/>
    <w:rsid w:val="00F67E3B"/>
    <w:rsid w:val="00F75689"/>
    <w:rsid w:val="00F81053"/>
    <w:rsid w:val="00F82C8A"/>
    <w:rsid w:val="00F8303A"/>
    <w:rsid w:val="00F86F59"/>
    <w:rsid w:val="00F9364C"/>
    <w:rsid w:val="00F94662"/>
    <w:rsid w:val="00F94F06"/>
    <w:rsid w:val="00F956B7"/>
    <w:rsid w:val="00FA4CF3"/>
    <w:rsid w:val="00FA6CCD"/>
    <w:rsid w:val="00FA7BC0"/>
    <w:rsid w:val="00FB3F11"/>
    <w:rsid w:val="00FB4093"/>
    <w:rsid w:val="00FB4292"/>
    <w:rsid w:val="00FB5B7C"/>
    <w:rsid w:val="00FB67CC"/>
    <w:rsid w:val="00FB6BD4"/>
    <w:rsid w:val="00FC10D5"/>
    <w:rsid w:val="00FC1319"/>
    <w:rsid w:val="00FC2884"/>
    <w:rsid w:val="00FC3191"/>
    <w:rsid w:val="00FC4409"/>
    <w:rsid w:val="00FC4688"/>
    <w:rsid w:val="00FC5AC5"/>
    <w:rsid w:val="00FC7AD4"/>
    <w:rsid w:val="00FD1CB6"/>
    <w:rsid w:val="00FD3B7C"/>
    <w:rsid w:val="00FD56EB"/>
    <w:rsid w:val="00FE12AA"/>
    <w:rsid w:val="00FE244B"/>
    <w:rsid w:val="00FE2A3A"/>
    <w:rsid w:val="00FE31E8"/>
    <w:rsid w:val="00FE39F8"/>
    <w:rsid w:val="00FE7650"/>
    <w:rsid w:val="01164EA4"/>
    <w:rsid w:val="0130583E"/>
    <w:rsid w:val="01526812"/>
    <w:rsid w:val="016B3CA6"/>
    <w:rsid w:val="018C34A2"/>
    <w:rsid w:val="01CD7511"/>
    <w:rsid w:val="01D214CE"/>
    <w:rsid w:val="02112AEB"/>
    <w:rsid w:val="02430B2B"/>
    <w:rsid w:val="024B7749"/>
    <w:rsid w:val="0267140D"/>
    <w:rsid w:val="02A8007C"/>
    <w:rsid w:val="02AA0ECF"/>
    <w:rsid w:val="02DB6D48"/>
    <w:rsid w:val="02E965AD"/>
    <w:rsid w:val="03366EC4"/>
    <w:rsid w:val="03386882"/>
    <w:rsid w:val="037F2D0A"/>
    <w:rsid w:val="03BC7892"/>
    <w:rsid w:val="03CF276F"/>
    <w:rsid w:val="03E4059C"/>
    <w:rsid w:val="03E55E4B"/>
    <w:rsid w:val="03E6209F"/>
    <w:rsid w:val="03E73C99"/>
    <w:rsid w:val="03F85261"/>
    <w:rsid w:val="043D08AE"/>
    <w:rsid w:val="0443737B"/>
    <w:rsid w:val="04454754"/>
    <w:rsid w:val="04606511"/>
    <w:rsid w:val="04877EB6"/>
    <w:rsid w:val="048B2CC6"/>
    <w:rsid w:val="04E95909"/>
    <w:rsid w:val="04EB1D6B"/>
    <w:rsid w:val="05012D5B"/>
    <w:rsid w:val="05052E25"/>
    <w:rsid w:val="05181770"/>
    <w:rsid w:val="054756D0"/>
    <w:rsid w:val="05602EEF"/>
    <w:rsid w:val="05A512A0"/>
    <w:rsid w:val="05C01831"/>
    <w:rsid w:val="05CA2433"/>
    <w:rsid w:val="05CA289C"/>
    <w:rsid w:val="05DC2BB2"/>
    <w:rsid w:val="062459EC"/>
    <w:rsid w:val="06362BF5"/>
    <w:rsid w:val="06520F52"/>
    <w:rsid w:val="06545E49"/>
    <w:rsid w:val="0662250D"/>
    <w:rsid w:val="068143AA"/>
    <w:rsid w:val="069756C9"/>
    <w:rsid w:val="069C5A16"/>
    <w:rsid w:val="06AD5C93"/>
    <w:rsid w:val="06D344A0"/>
    <w:rsid w:val="06E8668F"/>
    <w:rsid w:val="06EA41D2"/>
    <w:rsid w:val="06F82B78"/>
    <w:rsid w:val="07013AFC"/>
    <w:rsid w:val="072A0DCF"/>
    <w:rsid w:val="072D0755"/>
    <w:rsid w:val="072E42E3"/>
    <w:rsid w:val="074F75B4"/>
    <w:rsid w:val="07611CC5"/>
    <w:rsid w:val="078A1734"/>
    <w:rsid w:val="07A54D49"/>
    <w:rsid w:val="07F22E75"/>
    <w:rsid w:val="083F6DFD"/>
    <w:rsid w:val="085F5F7C"/>
    <w:rsid w:val="08732EDD"/>
    <w:rsid w:val="08866B3C"/>
    <w:rsid w:val="08A07BC2"/>
    <w:rsid w:val="08A96DA6"/>
    <w:rsid w:val="08AB610E"/>
    <w:rsid w:val="08D3679E"/>
    <w:rsid w:val="090A0CD9"/>
    <w:rsid w:val="090F613F"/>
    <w:rsid w:val="09193390"/>
    <w:rsid w:val="093F2575"/>
    <w:rsid w:val="0968446C"/>
    <w:rsid w:val="09815C56"/>
    <w:rsid w:val="09880AD8"/>
    <w:rsid w:val="099E61EE"/>
    <w:rsid w:val="09B031CE"/>
    <w:rsid w:val="09CF5CF1"/>
    <w:rsid w:val="09EB53B2"/>
    <w:rsid w:val="09F61EA7"/>
    <w:rsid w:val="0A124E42"/>
    <w:rsid w:val="0A2F181E"/>
    <w:rsid w:val="0A451260"/>
    <w:rsid w:val="0A5271EB"/>
    <w:rsid w:val="0A6525EA"/>
    <w:rsid w:val="0A6F0197"/>
    <w:rsid w:val="0A7D4096"/>
    <w:rsid w:val="0AA02DA7"/>
    <w:rsid w:val="0AA5328F"/>
    <w:rsid w:val="0AD8309B"/>
    <w:rsid w:val="0B134589"/>
    <w:rsid w:val="0B1B7DAA"/>
    <w:rsid w:val="0B33788A"/>
    <w:rsid w:val="0B4B73ED"/>
    <w:rsid w:val="0B5E04E5"/>
    <w:rsid w:val="0B7E48FD"/>
    <w:rsid w:val="0B98709D"/>
    <w:rsid w:val="0BA21047"/>
    <w:rsid w:val="0BDA0E24"/>
    <w:rsid w:val="0BFB0153"/>
    <w:rsid w:val="0C2A0C9F"/>
    <w:rsid w:val="0C414703"/>
    <w:rsid w:val="0C53580D"/>
    <w:rsid w:val="0C5F3BF0"/>
    <w:rsid w:val="0C9D3AC1"/>
    <w:rsid w:val="0CAC6211"/>
    <w:rsid w:val="0CBB26B7"/>
    <w:rsid w:val="0CBF2825"/>
    <w:rsid w:val="0CC46A76"/>
    <w:rsid w:val="0CE60071"/>
    <w:rsid w:val="0CEE1FF2"/>
    <w:rsid w:val="0CF92C66"/>
    <w:rsid w:val="0CFC2EE8"/>
    <w:rsid w:val="0D0F7B15"/>
    <w:rsid w:val="0D145694"/>
    <w:rsid w:val="0D417D41"/>
    <w:rsid w:val="0D4B71A9"/>
    <w:rsid w:val="0D616600"/>
    <w:rsid w:val="0D660DCB"/>
    <w:rsid w:val="0D72089F"/>
    <w:rsid w:val="0D911154"/>
    <w:rsid w:val="0D9F0F57"/>
    <w:rsid w:val="0DBE0494"/>
    <w:rsid w:val="0DC75576"/>
    <w:rsid w:val="0DF15DEE"/>
    <w:rsid w:val="0E0E72EC"/>
    <w:rsid w:val="0E4762C6"/>
    <w:rsid w:val="0E480505"/>
    <w:rsid w:val="0E545AFA"/>
    <w:rsid w:val="0E5664B5"/>
    <w:rsid w:val="0E663237"/>
    <w:rsid w:val="0E7D198F"/>
    <w:rsid w:val="0EA47C99"/>
    <w:rsid w:val="0ECE7801"/>
    <w:rsid w:val="0EF068D9"/>
    <w:rsid w:val="0EF27D52"/>
    <w:rsid w:val="0F054059"/>
    <w:rsid w:val="0F0627E0"/>
    <w:rsid w:val="0F2143C2"/>
    <w:rsid w:val="0F3F26C6"/>
    <w:rsid w:val="0F401C02"/>
    <w:rsid w:val="0F4628FA"/>
    <w:rsid w:val="0F594D76"/>
    <w:rsid w:val="0FB07FB8"/>
    <w:rsid w:val="0FB34829"/>
    <w:rsid w:val="0FBC592A"/>
    <w:rsid w:val="0FD61CDB"/>
    <w:rsid w:val="0FDB561E"/>
    <w:rsid w:val="101D5F03"/>
    <w:rsid w:val="102840F8"/>
    <w:rsid w:val="10336F6C"/>
    <w:rsid w:val="104602F5"/>
    <w:rsid w:val="105B51DC"/>
    <w:rsid w:val="106B55BC"/>
    <w:rsid w:val="10B02E63"/>
    <w:rsid w:val="10B164C8"/>
    <w:rsid w:val="10C14D02"/>
    <w:rsid w:val="10EA52C2"/>
    <w:rsid w:val="10F660E8"/>
    <w:rsid w:val="113A2324"/>
    <w:rsid w:val="11427F65"/>
    <w:rsid w:val="11801591"/>
    <w:rsid w:val="11C22947"/>
    <w:rsid w:val="11C61ECE"/>
    <w:rsid w:val="11C96F3F"/>
    <w:rsid w:val="11EB27F1"/>
    <w:rsid w:val="11F80FD7"/>
    <w:rsid w:val="123B6B8C"/>
    <w:rsid w:val="125A62EA"/>
    <w:rsid w:val="1268239A"/>
    <w:rsid w:val="126A5F2F"/>
    <w:rsid w:val="127E4C49"/>
    <w:rsid w:val="1294767B"/>
    <w:rsid w:val="129D5474"/>
    <w:rsid w:val="12C54DAE"/>
    <w:rsid w:val="12E71DDC"/>
    <w:rsid w:val="12F65B37"/>
    <w:rsid w:val="1308440F"/>
    <w:rsid w:val="13267087"/>
    <w:rsid w:val="133A1B03"/>
    <w:rsid w:val="13404493"/>
    <w:rsid w:val="135607B7"/>
    <w:rsid w:val="135D24EF"/>
    <w:rsid w:val="13FB3A8E"/>
    <w:rsid w:val="141C2791"/>
    <w:rsid w:val="14537884"/>
    <w:rsid w:val="14593BBF"/>
    <w:rsid w:val="1461495D"/>
    <w:rsid w:val="14785733"/>
    <w:rsid w:val="147D738C"/>
    <w:rsid w:val="14932C1C"/>
    <w:rsid w:val="14B31557"/>
    <w:rsid w:val="14BC24D6"/>
    <w:rsid w:val="14D56C28"/>
    <w:rsid w:val="14E307F5"/>
    <w:rsid w:val="14E44445"/>
    <w:rsid w:val="150A0311"/>
    <w:rsid w:val="151717C0"/>
    <w:rsid w:val="151C338A"/>
    <w:rsid w:val="15266AF5"/>
    <w:rsid w:val="15363948"/>
    <w:rsid w:val="1565002B"/>
    <w:rsid w:val="156979B4"/>
    <w:rsid w:val="160E2CCF"/>
    <w:rsid w:val="164973BC"/>
    <w:rsid w:val="165B60F7"/>
    <w:rsid w:val="16687648"/>
    <w:rsid w:val="167E3FF7"/>
    <w:rsid w:val="16827B65"/>
    <w:rsid w:val="16965B1D"/>
    <w:rsid w:val="171F4E63"/>
    <w:rsid w:val="17303771"/>
    <w:rsid w:val="173D66F2"/>
    <w:rsid w:val="17430389"/>
    <w:rsid w:val="175C0959"/>
    <w:rsid w:val="177941D0"/>
    <w:rsid w:val="17A56957"/>
    <w:rsid w:val="17B24C1A"/>
    <w:rsid w:val="17C90288"/>
    <w:rsid w:val="17CC70DE"/>
    <w:rsid w:val="17DA2AED"/>
    <w:rsid w:val="17DC532F"/>
    <w:rsid w:val="17FF01C0"/>
    <w:rsid w:val="18102893"/>
    <w:rsid w:val="181D4324"/>
    <w:rsid w:val="18273CDA"/>
    <w:rsid w:val="183D4291"/>
    <w:rsid w:val="18454631"/>
    <w:rsid w:val="18800267"/>
    <w:rsid w:val="188A6787"/>
    <w:rsid w:val="188E05D6"/>
    <w:rsid w:val="18DE75ED"/>
    <w:rsid w:val="18F322B6"/>
    <w:rsid w:val="19191302"/>
    <w:rsid w:val="19355B62"/>
    <w:rsid w:val="19731B79"/>
    <w:rsid w:val="19737B67"/>
    <w:rsid w:val="19996C8B"/>
    <w:rsid w:val="19BD25FD"/>
    <w:rsid w:val="19D704B1"/>
    <w:rsid w:val="1A024AC4"/>
    <w:rsid w:val="1A1434E4"/>
    <w:rsid w:val="1A532ADC"/>
    <w:rsid w:val="1A9F104B"/>
    <w:rsid w:val="1AA57B5F"/>
    <w:rsid w:val="1AAD392D"/>
    <w:rsid w:val="1B043F82"/>
    <w:rsid w:val="1B093F61"/>
    <w:rsid w:val="1B260840"/>
    <w:rsid w:val="1B2A29EF"/>
    <w:rsid w:val="1B9878B9"/>
    <w:rsid w:val="1B9F40CA"/>
    <w:rsid w:val="1BA04CFE"/>
    <w:rsid w:val="1BA41B97"/>
    <w:rsid w:val="1BE3189B"/>
    <w:rsid w:val="1BEE452E"/>
    <w:rsid w:val="1BF52C47"/>
    <w:rsid w:val="1BFA4533"/>
    <w:rsid w:val="1BFD2A7A"/>
    <w:rsid w:val="1C2407D2"/>
    <w:rsid w:val="1C29238F"/>
    <w:rsid w:val="1C392717"/>
    <w:rsid w:val="1C6D5042"/>
    <w:rsid w:val="1C80765E"/>
    <w:rsid w:val="1C8B1964"/>
    <w:rsid w:val="1C94661B"/>
    <w:rsid w:val="1C9A433B"/>
    <w:rsid w:val="1CA30656"/>
    <w:rsid w:val="1CAF5838"/>
    <w:rsid w:val="1CB03888"/>
    <w:rsid w:val="1D314742"/>
    <w:rsid w:val="1D5456AF"/>
    <w:rsid w:val="1D947067"/>
    <w:rsid w:val="1DA37D86"/>
    <w:rsid w:val="1DAA7F10"/>
    <w:rsid w:val="1DBD30DC"/>
    <w:rsid w:val="1DDA6C1E"/>
    <w:rsid w:val="1DF61E96"/>
    <w:rsid w:val="1E2F4303"/>
    <w:rsid w:val="1E317884"/>
    <w:rsid w:val="1E5006DD"/>
    <w:rsid w:val="1E626810"/>
    <w:rsid w:val="1E7A5E16"/>
    <w:rsid w:val="1E7C1444"/>
    <w:rsid w:val="1EAD7881"/>
    <w:rsid w:val="1EAE6B06"/>
    <w:rsid w:val="1EE44777"/>
    <w:rsid w:val="1F053648"/>
    <w:rsid w:val="1F3544E8"/>
    <w:rsid w:val="1F3A1F0D"/>
    <w:rsid w:val="1F3B0B8F"/>
    <w:rsid w:val="1F515A41"/>
    <w:rsid w:val="1F5F0466"/>
    <w:rsid w:val="1FA30AEF"/>
    <w:rsid w:val="1FC378CD"/>
    <w:rsid w:val="200811D3"/>
    <w:rsid w:val="204D7523"/>
    <w:rsid w:val="20514C50"/>
    <w:rsid w:val="20880DD0"/>
    <w:rsid w:val="20920548"/>
    <w:rsid w:val="20B473AA"/>
    <w:rsid w:val="20D26254"/>
    <w:rsid w:val="20E46C9E"/>
    <w:rsid w:val="20E85D14"/>
    <w:rsid w:val="20E94DDE"/>
    <w:rsid w:val="20F54C23"/>
    <w:rsid w:val="20FF3370"/>
    <w:rsid w:val="211113F5"/>
    <w:rsid w:val="21432F64"/>
    <w:rsid w:val="216B25DC"/>
    <w:rsid w:val="217E22B5"/>
    <w:rsid w:val="219C0298"/>
    <w:rsid w:val="21BE1D45"/>
    <w:rsid w:val="21D218F6"/>
    <w:rsid w:val="21E71356"/>
    <w:rsid w:val="21EE38EF"/>
    <w:rsid w:val="21F1334D"/>
    <w:rsid w:val="221D1FCD"/>
    <w:rsid w:val="224A72AF"/>
    <w:rsid w:val="22547760"/>
    <w:rsid w:val="225530EF"/>
    <w:rsid w:val="22583430"/>
    <w:rsid w:val="22651198"/>
    <w:rsid w:val="22723839"/>
    <w:rsid w:val="22747676"/>
    <w:rsid w:val="22BC30AB"/>
    <w:rsid w:val="22CC3EB7"/>
    <w:rsid w:val="232F3B6F"/>
    <w:rsid w:val="238413FD"/>
    <w:rsid w:val="23C429A4"/>
    <w:rsid w:val="23C823BC"/>
    <w:rsid w:val="23D76813"/>
    <w:rsid w:val="23F170C3"/>
    <w:rsid w:val="24057464"/>
    <w:rsid w:val="245008C7"/>
    <w:rsid w:val="24883334"/>
    <w:rsid w:val="24A42D4D"/>
    <w:rsid w:val="24BD6B1E"/>
    <w:rsid w:val="24F211AF"/>
    <w:rsid w:val="24F46692"/>
    <w:rsid w:val="24FE0C04"/>
    <w:rsid w:val="25415027"/>
    <w:rsid w:val="25537B47"/>
    <w:rsid w:val="25557F8E"/>
    <w:rsid w:val="257B7047"/>
    <w:rsid w:val="257D0072"/>
    <w:rsid w:val="25A432EA"/>
    <w:rsid w:val="25B94BEE"/>
    <w:rsid w:val="25BA45EF"/>
    <w:rsid w:val="25FE4310"/>
    <w:rsid w:val="26195368"/>
    <w:rsid w:val="26231609"/>
    <w:rsid w:val="26257870"/>
    <w:rsid w:val="264609DC"/>
    <w:rsid w:val="267206D8"/>
    <w:rsid w:val="267D2060"/>
    <w:rsid w:val="268F16D6"/>
    <w:rsid w:val="26B33DE3"/>
    <w:rsid w:val="26C47B79"/>
    <w:rsid w:val="26D60601"/>
    <w:rsid w:val="26DC4F58"/>
    <w:rsid w:val="26E51EF5"/>
    <w:rsid w:val="26E83F4E"/>
    <w:rsid w:val="26FE01DA"/>
    <w:rsid w:val="270B79A6"/>
    <w:rsid w:val="274D1E41"/>
    <w:rsid w:val="275B5A9E"/>
    <w:rsid w:val="275E2901"/>
    <w:rsid w:val="278D255A"/>
    <w:rsid w:val="27BE5B97"/>
    <w:rsid w:val="27EA5FF0"/>
    <w:rsid w:val="27FF63C4"/>
    <w:rsid w:val="28012834"/>
    <w:rsid w:val="28017784"/>
    <w:rsid w:val="280B1F63"/>
    <w:rsid w:val="2837249D"/>
    <w:rsid w:val="28661406"/>
    <w:rsid w:val="287621C2"/>
    <w:rsid w:val="287F157E"/>
    <w:rsid w:val="28856C28"/>
    <w:rsid w:val="28C03ACC"/>
    <w:rsid w:val="28CB0FF3"/>
    <w:rsid w:val="28D93112"/>
    <w:rsid w:val="28DD78F7"/>
    <w:rsid w:val="293D6286"/>
    <w:rsid w:val="29412AAF"/>
    <w:rsid w:val="29702FFF"/>
    <w:rsid w:val="29BC3B0E"/>
    <w:rsid w:val="29BF4FA7"/>
    <w:rsid w:val="29F57155"/>
    <w:rsid w:val="2A0E2481"/>
    <w:rsid w:val="2A481D63"/>
    <w:rsid w:val="2A7A0529"/>
    <w:rsid w:val="2A8B422F"/>
    <w:rsid w:val="2AA7152B"/>
    <w:rsid w:val="2AF6240B"/>
    <w:rsid w:val="2AF76C92"/>
    <w:rsid w:val="2B2744E9"/>
    <w:rsid w:val="2B6F26E8"/>
    <w:rsid w:val="2B7467F9"/>
    <w:rsid w:val="2B7A199A"/>
    <w:rsid w:val="2B8C760C"/>
    <w:rsid w:val="2BB56C2C"/>
    <w:rsid w:val="2BB97180"/>
    <w:rsid w:val="2BF8089A"/>
    <w:rsid w:val="2C0315C8"/>
    <w:rsid w:val="2C1411B5"/>
    <w:rsid w:val="2C2B1705"/>
    <w:rsid w:val="2C5300D5"/>
    <w:rsid w:val="2C8D52CF"/>
    <w:rsid w:val="2CA21E63"/>
    <w:rsid w:val="2CAB55D2"/>
    <w:rsid w:val="2CB2599C"/>
    <w:rsid w:val="2D041E59"/>
    <w:rsid w:val="2D1B11C4"/>
    <w:rsid w:val="2D2864D4"/>
    <w:rsid w:val="2D422BA0"/>
    <w:rsid w:val="2D4D3970"/>
    <w:rsid w:val="2D6405B3"/>
    <w:rsid w:val="2D874750"/>
    <w:rsid w:val="2DA43CC6"/>
    <w:rsid w:val="2DAA40C0"/>
    <w:rsid w:val="2DC466F1"/>
    <w:rsid w:val="2DD24CCF"/>
    <w:rsid w:val="2DD32383"/>
    <w:rsid w:val="2DE50909"/>
    <w:rsid w:val="2DFC02C3"/>
    <w:rsid w:val="2E07674D"/>
    <w:rsid w:val="2E27050A"/>
    <w:rsid w:val="2E2B0A35"/>
    <w:rsid w:val="2E6361EE"/>
    <w:rsid w:val="2E6A68DF"/>
    <w:rsid w:val="2E87355D"/>
    <w:rsid w:val="2E983D5E"/>
    <w:rsid w:val="2EB1759E"/>
    <w:rsid w:val="2EDE7420"/>
    <w:rsid w:val="2EE72320"/>
    <w:rsid w:val="2EE8455C"/>
    <w:rsid w:val="2EFC2AD6"/>
    <w:rsid w:val="2F111931"/>
    <w:rsid w:val="2F1410CE"/>
    <w:rsid w:val="2F702FA3"/>
    <w:rsid w:val="2F7C3139"/>
    <w:rsid w:val="2F9B22C4"/>
    <w:rsid w:val="2FB26645"/>
    <w:rsid w:val="2FC414F3"/>
    <w:rsid w:val="2FE60929"/>
    <w:rsid w:val="30413EC5"/>
    <w:rsid w:val="304E560D"/>
    <w:rsid w:val="306356E6"/>
    <w:rsid w:val="30790462"/>
    <w:rsid w:val="308C1A86"/>
    <w:rsid w:val="30913D16"/>
    <w:rsid w:val="30D70117"/>
    <w:rsid w:val="30D971C3"/>
    <w:rsid w:val="30E15C05"/>
    <w:rsid w:val="31235164"/>
    <w:rsid w:val="31274B61"/>
    <w:rsid w:val="31303B45"/>
    <w:rsid w:val="314B29C9"/>
    <w:rsid w:val="31713760"/>
    <w:rsid w:val="31986FB8"/>
    <w:rsid w:val="31C75EB2"/>
    <w:rsid w:val="31E76AA2"/>
    <w:rsid w:val="322D6B74"/>
    <w:rsid w:val="323406C8"/>
    <w:rsid w:val="323C0A4B"/>
    <w:rsid w:val="3265420A"/>
    <w:rsid w:val="32A81084"/>
    <w:rsid w:val="32D23B02"/>
    <w:rsid w:val="32D70991"/>
    <w:rsid w:val="33863DDA"/>
    <w:rsid w:val="33AA75FC"/>
    <w:rsid w:val="33C313FB"/>
    <w:rsid w:val="33DA7A39"/>
    <w:rsid w:val="33DC14FA"/>
    <w:rsid w:val="33E70810"/>
    <w:rsid w:val="33ED6F82"/>
    <w:rsid w:val="34764C1F"/>
    <w:rsid w:val="34C41960"/>
    <w:rsid w:val="34EA455F"/>
    <w:rsid w:val="34F34C56"/>
    <w:rsid w:val="351A530D"/>
    <w:rsid w:val="351E2D6A"/>
    <w:rsid w:val="35272246"/>
    <w:rsid w:val="3537338E"/>
    <w:rsid w:val="3553736A"/>
    <w:rsid w:val="35775973"/>
    <w:rsid w:val="357A5788"/>
    <w:rsid w:val="357E183D"/>
    <w:rsid w:val="35D54D39"/>
    <w:rsid w:val="3627358B"/>
    <w:rsid w:val="36530971"/>
    <w:rsid w:val="3653272A"/>
    <w:rsid w:val="36561BAE"/>
    <w:rsid w:val="36610C56"/>
    <w:rsid w:val="366B24CA"/>
    <w:rsid w:val="36835C88"/>
    <w:rsid w:val="36BE0218"/>
    <w:rsid w:val="370D15CB"/>
    <w:rsid w:val="37124677"/>
    <w:rsid w:val="372C59CB"/>
    <w:rsid w:val="37461986"/>
    <w:rsid w:val="376916D4"/>
    <w:rsid w:val="37857FB5"/>
    <w:rsid w:val="37936E8E"/>
    <w:rsid w:val="37AA009D"/>
    <w:rsid w:val="37AD64D2"/>
    <w:rsid w:val="37D839C4"/>
    <w:rsid w:val="37D94462"/>
    <w:rsid w:val="37F67F7B"/>
    <w:rsid w:val="38095396"/>
    <w:rsid w:val="38541AF8"/>
    <w:rsid w:val="385666E5"/>
    <w:rsid w:val="388D79F7"/>
    <w:rsid w:val="389D747D"/>
    <w:rsid w:val="38D2587F"/>
    <w:rsid w:val="38DB70E7"/>
    <w:rsid w:val="38DF1000"/>
    <w:rsid w:val="38E4433C"/>
    <w:rsid w:val="39001F99"/>
    <w:rsid w:val="391B0E6C"/>
    <w:rsid w:val="391C32AC"/>
    <w:rsid w:val="39387CA2"/>
    <w:rsid w:val="394205D8"/>
    <w:rsid w:val="395025CC"/>
    <w:rsid w:val="39746232"/>
    <w:rsid w:val="39B558EA"/>
    <w:rsid w:val="39DA6441"/>
    <w:rsid w:val="39E7052C"/>
    <w:rsid w:val="3A006510"/>
    <w:rsid w:val="3A0562C0"/>
    <w:rsid w:val="3A1348AB"/>
    <w:rsid w:val="3A186A7F"/>
    <w:rsid w:val="3A2A5408"/>
    <w:rsid w:val="3A5D7884"/>
    <w:rsid w:val="3A920424"/>
    <w:rsid w:val="3AA72846"/>
    <w:rsid w:val="3AD16F1E"/>
    <w:rsid w:val="3AD46E38"/>
    <w:rsid w:val="3AEA792D"/>
    <w:rsid w:val="3B146091"/>
    <w:rsid w:val="3B192EFF"/>
    <w:rsid w:val="3B787D9D"/>
    <w:rsid w:val="3B8752E3"/>
    <w:rsid w:val="3BAE5DA4"/>
    <w:rsid w:val="3BCE25E6"/>
    <w:rsid w:val="3C0E18DA"/>
    <w:rsid w:val="3C1222BB"/>
    <w:rsid w:val="3C135B1D"/>
    <w:rsid w:val="3C1B106D"/>
    <w:rsid w:val="3C207F25"/>
    <w:rsid w:val="3C272D4A"/>
    <w:rsid w:val="3C2776F1"/>
    <w:rsid w:val="3C39375A"/>
    <w:rsid w:val="3C3D0825"/>
    <w:rsid w:val="3C600400"/>
    <w:rsid w:val="3CB62935"/>
    <w:rsid w:val="3CEA2ACF"/>
    <w:rsid w:val="3D0C77C5"/>
    <w:rsid w:val="3D247EF5"/>
    <w:rsid w:val="3D2C5209"/>
    <w:rsid w:val="3D3B02C6"/>
    <w:rsid w:val="3D4C47BD"/>
    <w:rsid w:val="3D7811AB"/>
    <w:rsid w:val="3D924C2F"/>
    <w:rsid w:val="3DE316BA"/>
    <w:rsid w:val="3E0301D5"/>
    <w:rsid w:val="3E0B162D"/>
    <w:rsid w:val="3E284937"/>
    <w:rsid w:val="3E337DCB"/>
    <w:rsid w:val="3E6842C3"/>
    <w:rsid w:val="3E70034F"/>
    <w:rsid w:val="3E78208C"/>
    <w:rsid w:val="3EA666D0"/>
    <w:rsid w:val="3EA7753D"/>
    <w:rsid w:val="3EAE72F5"/>
    <w:rsid w:val="3EF87796"/>
    <w:rsid w:val="3F27589B"/>
    <w:rsid w:val="3F3618F0"/>
    <w:rsid w:val="3F7156F5"/>
    <w:rsid w:val="3F880463"/>
    <w:rsid w:val="3FC14E74"/>
    <w:rsid w:val="3FFD4D17"/>
    <w:rsid w:val="401C2DD8"/>
    <w:rsid w:val="40275E65"/>
    <w:rsid w:val="404A6865"/>
    <w:rsid w:val="405353B9"/>
    <w:rsid w:val="40587089"/>
    <w:rsid w:val="40747DB1"/>
    <w:rsid w:val="40BD25B1"/>
    <w:rsid w:val="40D63259"/>
    <w:rsid w:val="415F580B"/>
    <w:rsid w:val="416378A4"/>
    <w:rsid w:val="41BC1F10"/>
    <w:rsid w:val="41BD1FAC"/>
    <w:rsid w:val="42172B95"/>
    <w:rsid w:val="424B3AFB"/>
    <w:rsid w:val="425B310C"/>
    <w:rsid w:val="42DF0D61"/>
    <w:rsid w:val="42E250CC"/>
    <w:rsid w:val="42E6415B"/>
    <w:rsid w:val="42E65104"/>
    <w:rsid w:val="42E945F8"/>
    <w:rsid w:val="42F85404"/>
    <w:rsid w:val="430E52B5"/>
    <w:rsid w:val="4333760C"/>
    <w:rsid w:val="434D3A6A"/>
    <w:rsid w:val="436A6430"/>
    <w:rsid w:val="43765341"/>
    <w:rsid w:val="437B4640"/>
    <w:rsid w:val="43805C1F"/>
    <w:rsid w:val="4392515E"/>
    <w:rsid w:val="43AF7482"/>
    <w:rsid w:val="43D73A31"/>
    <w:rsid w:val="43DB0FB7"/>
    <w:rsid w:val="442A2B83"/>
    <w:rsid w:val="442A2F4E"/>
    <w:rsid w:val="443178FA"/>
    <w:rsid w:val="447E7965"/>
    <w:rsid w:val="447F0B36"/>
    <w:rsid w:val="44C85878"/>
    <w:rsid w:val="45175D1A"/>
    <w:rsid w:val="451B40CB"/>
    <w:rsid w:val="451D4A8F"/>
    <w:rsid w:val="459973AF"/>
    <w:rsid w:val="45A42927"/>
    <w:rsid w:val="45E60474"/>
    <w:rsid w:val="460812E1"/>
    <w:rsid w:val="464636F3"/>
    <w:rsid w:val="46886E13"/>
    <w:rsid w:val="46CA5FA5"/>
    <w:rsid w:val="46CE0949"/>
    <w:rsid w:val="46DF0353"/>
    <w:rsid w:val="47080310"/>
    <w:rsid w:val="473D2DF6"/>
    <w:rsid w:val="4741302E"/>
    <w:rsid w:val="474749EA"/>
    <w:rsid w:val="476756F9"/>
    <w:rsid w:val="47756B56"/>
    <w:rsid w:val="478F3EA7"/>
    <w:rsid w:val="47B84693"/>
    <w:rsid w:val="47BE62C6"/>
    <w:rsid w:val="47FF6937"/>
    <w:rsid w:val="480039A2"/>
    <w:rsid w:val="482339B2"/>
    <w:rsid w:val="482B5C12"/>
    <w:rsid w:val="48315EAC"/>
    <w:rsid w:val="4850327F"/>
    <w:rsid w:val="487C7DD2"/>
    <w:rsid w:val="487F2B21"/>
    <w:rsid w:val="489E2C81"/>
    <w:rsid w:val="48A01930"/>
    <w:rsid w:val="48C34F8C"/>
    <w:rsid w:val="48D67BF0"/>
    <w:rsid w:val="491D2A8A"/>
    <w:rsid w:val="492C3528"/>
    <w:rsid w:val="4935547D"/>
    <w:rsid w:val="49561B50"/>
    <w:rsid w:val="49A17919"/>
    <w:rsid w:val="49A81A97"/>
    <w:rsid w:val="49B4651F"/>
    <w:rsid w:val="49C41D6E"/>
    <w:rsid w:val="49E329B9"/>
    <w:rsid w:val="4A126708"/>
    <w:rsid w:val="4A206899"/>
    <w:rsid w:val="4A31249C"/>
    <w:rsid w:val="4A9A1314"/>
    <w:rsid w:val="4A9C1DE8"/>
    <w:rsid w:val="4AA012C3"/>
    <w:rsid w:val="4AB36DAC"/>
    <w:rsid w:val="4AC050CF"/>
    <w:rsid w:val="4ADC3CB2"/>
    <w:rsid w:val="4ADE55C5"/>
    <w:rsid w:val="4AE52AB4"/>
    <w:rsid w:val="4B232363"/>
    <w:rsid w:val="4B294CD2"/>
    <w:rsid w:val="4B481546"/>
    <w:rsid w:val="4B4B7C45"/>
    <w:rsid w:val="4B750758"/>
    <w:rsid w:val="4B7B310B"/>
    <w:rsid w:val="4B963CF0"/>
    <w:rsid w:val="4BA3174B"/>
    <w:rsid w:val="4C0946D3"/>
    <w:rsid w:val="4C1A1319"/>
    <w:rsid w:val="4C2A6018"/>
    <w:rsid w:val="4C9C78EB"/>
    <w:rsid w:val="4CB56BB4"/>
    <w:rsid w:val="4CB911C2"/>
    <w:rsid w:val="4CE6400E"/>
    <w:rsid w:val="4CF906E8"/>
    <w:rsid w:val="4D24345F"/>
    <w:rsid w:val="4D250453"/>
    <w:rsid w:val="4D4603CE"/>
    <w:rsid w:val="4D5670A7"/>
    <w:rsid w:val="4D5A2DF0"/>
    <w:rsid w:val="4D5C3630"/>
    <w:rsid w:val="4D5D1F52"/>
    <w:rsid w:val="4D934B66"/>
    <w:rsid w:val="4DCB4B1A"/>
    <w:rsid w:val="4DFF0B04"/>
    <w:rsid w:val="4E02739C"/>
    <w:rsid w:val="4E390E43"/>
    <w:rsid w:val="4E540763"/>
    <w:rsid w:val="4E5464B7"/>
    <w:rsid w:val="4E5F55B1"/>
    <w:rsid w:val="4E6A3542"/>
    <w:rsid w:val="4E722871"/>
    <w:rsid w:val="4E883D9A"/>
    <w:rsid w:val="4E9C5ED1"/>
    <w:rsid w:val="4EA41181"/>
    <w:rsid w:val="4EB0364A"/>
    <w:rsid w:val="4EB53435"/>
    <w:rsid w:val="4EBD39FA"/>
    <w:rsid w:val="4ECC5B7A"/>
    <w:rsid w:val="4ED24F51"/>
    <w:rsid w:val="4F2018B5"/>
    <w:rsid w:val="4F5D7111"/>
    <w:rsid w:val="4F8E36B5"/>
    <w:rsid w:val="4F953FA9"/>
    <w:rsid w:val="4F9E4DA9"/>
    <w:rsid w:val="4FA45F82"/>
    <w:rsid w:val="4FBD3011"/>
    <w:rsid w:val="4FC20AA7"/>
    <w:rsid w:val="4FCC2067"/>
    <w:rsid w:val="4FE80B78"/>
    <w:rsid w:val="505E6088"/>
    <w:rsid w:val="505F1EFD"/>
    <w:rsid w:val="5093798C"/>
    <w:rsid w:val="509D1BD8"/>
    <w:rsid w:val="50A76FA0"/>
    <w:rsid w:val="50B70587"/>
    <w:rsid w:val="50C0641A"/>
    <w:rsid w:val="50CC5E2B"/>
    <w:rsid w:val="50D67F53"/>
    <w:rsid w:val="510520CA"/>
    <w:rsid w:val="51080DF0"/>
    <w:rsid w:val="51320ADA"/>
    <w:rsid w:val="513D1102"/>
    <w:rsid w:val="51975BCA"/>
    <w:rsid w:val="519A03E7"/>
    <w:rsid w:val="51BC07BA"/>
    <w:rsid w:val="51DA6048"/>
    <w:rsid w:val="51ED37A4"/>
    <w:rsid w:val="523978C1"/>
    <w:rsid w:val="524349D3"/>
    <w:rsid w:val="524D663E"/>
    <w:rsid w:val="52EC7E76"/>
    <w:rsid w:val="53014075"/>
    <w:rsid w:val="53030BD5"/>
    <w:rsid w:val="53030E4D"/>
    <w:rsid w:val="53236F6F"/>
    <w:rsid w:val="535574E3"/>
    <w:rsid w:val="53652843"/>
    <w:rsid w:val="53725C6A"/>
    <w:rsid w:val="539661FE"/>
    <w:rsid w:val="539D45B7"/>
    <w:rsid w:val="53B034DF"/>
    <w:rsid w:val="53DC1D25"/>
    <w:rsid w:val="53DE1396"/>
    <w:rsid w:val="53E671A8"/>
    <w:rsid w:val="54527ADB"/>
    <w:rsid w:val="546B3D93"/>
    <w:rsid w:val="54973D32"/>
    <w:rsid w:val="54B5351F"/>
    <w:rsid w:val="54BB03D8"/>
    <w:rsid w:val="54CD3AD9"/>
    <w:rsid w:val="54DE0F4F"/>
    <w:rsid w:val="54E53259"/>
    <w:rsid w:val="54E94176"/>
    <w:rsid w:val="54EE0E0D"/>
    <w:rsid w:val="54F15445"/>
    <w:rsid w:val="54F54EB4"/>
    <w:rsid w:val="552E609C"/>
    <w:rsid w:val="554E12E4"/>
    <w:rsid w:val="558F58F4"/>
    <w:rsid w:val="55AC269A"/>
    <w:rsid w:val="55B769EE"/>
    <w:rsid w:val="55ED0CCF"/>
    <w:rsid w:val="560B1770"/>
    <w:rsid w:val="562F2B63"/>
    <w:rsid w:val="563D07A6"/>
    <w:rsid w:val="56692AD3"/>
    <w:rsid w:val="566C7071"/>
    <w:rsid w:val="568B360E"/>
    <w:rsid w:val="56927828"/>
    <w:rsid w:val="569C1CB1"/>
    <w:rsid w:val="56A07286"/>
    <w:rsid w:val="56CF3A85"/>
    <w:rsid w:val="570B7203"/>
    <w:rsid w:val="572710CC"/>
    <w:rsid w:val="57787D9B"/>
    <w:rsid w:val="577C1E80"/>
    <w:rsid w:val="57D42AC2"/>
    <w:rsid w:val="57E95FA5"/>
    <w:rsid w:val="589E645A"/>
    <w:rsid w:val="58C21676"/>
    <w:rsid w:val="58D26E5B"/>
    <w:rsid w:val="58E24358"/>
    <w:rsid w:val="58ED664B"/>
    <w:rsid w:val="58F05AD9"/>
    <w:rsid w:val="595B1622"/>
    <w:rsid w:val="596D1465"/>
    <w:rsid w:val="597060FA"/>
    <w:rsid w:val="59882C7F"/>
    <w:rsid w:val="59CB11E0"/>
    <w:rsid w:val="59FE22FB"/>
    <w:rsid w:val="59FF00B8"/>
    <w:rsid w:val="5A1A213E"/>
    <w:rsid w:val="5A262560"/>
    <w:rsid w:val="5A3D1DF6"/>
    <w:rsid w:val="5A443F9B"/>
    <w:rsid w:val="5A812E59"/>
    <w:rsid w:val="5ABA7460"/>
    <w:rsid w:val="5AF779F8"/>
    <w:rsid w:val="5B092737"/>
    <w:rsid w:val="5B110337"/>
    <w:rsid w:val="5B362996"/>
    <w:rsid w:val="5B8842A7"/>
    <w:rsid w:val="5B9C24F1"/>
    <w:rsid w:val="5BB46CAC"/>
    <w:rsid w:val="5BE27EF6"/>
    <w:rsid w:val="5BE45CED"/>
    <w:rsid w:val="5BF37197"/>
    <w:rsid w:val="5BF709E8"/>
    <w:rsid w:val="5C1458E6"/>
    <w:rsid w:val="5C47655F"/>
    <w:rsid w:val="5C5C4D68"/>
    <w:rsid w:val="5C647AFC"/>
    <w:rsid w:val="5C7117FC"/>
    <w:rsid w:val="5CEF7956"/>
    <w:rsid w:val="5CFA1CEF"/>
    <w:rsid w:val="5D076258"/>
    <w:rsid w:val="5D2C49EA"/>
    <w:rsid w:val="5D713672"/>
    <w:rsid w:val="5DA42103"/>
    <w:rsid w:val="5DB222EE"/>
    <w:rsid w:val="5DB73653"/>
    <w:rsid w:val="5DE44F8E"/>
    <w:rsid w:val="5DE46744"/>
    <w:rsid w:val="5DF842AB"/>
    <w:rsid w:val="5E0467B1"/>
    <w:rsid w:val="5E0C6A84"/>
    <w:rsid w:val="5E146DCB"/>
    <w:rsid w:val="5E1E0FE7"/>
    <w:rsid w:val="5E2F576D"/>
    <w:rsid w:val="5E331DA0"/>
    <w:rsid w:val="5E3C4560"/>
    <w:rsid w:val="5E42154B"/>
    <w:rsid w:val="5E4274C8"/>
    <w:rsid w:val="5E785E71"/>
    <w:rsid w:val="5E88739E"/>
    <w:rsid w:val="5E977047"/>
    <w:rsid w:val="5ED97069"/>
    <w:rsid w:val="5F0F4FDF"/>
    <w:rsid w:val="5F230F76"/>
    <w:rsid w:val="5F2447E2"/>
    <w:rsid w:val="5F6B3A16"/>
    <w:rsid w:val="5FB2487D"/>
    <w:rsid w:val="5FFE0C78"/>
    <w:rsid w:val="5FFF4E0A"/>
    <w:rsid w:val="6012356D"/>
    <w:rsid w:val="602A170A"/>
    <w:rsid w:val="602E6168"/>
    <w:rsid w:val="60335075"/>
    <w:rsid w:val="604D7FDF"/>
    <w:rsid w:val="605855B2"/>
    <w:rsid w:val="605A28BD"/>
    <w:rsid w:val="605E7B85"/>
    <w:rsid w:val="60626D34"/>
    <w:rsid w:val="607D489E"/>
    <w:rsid w:val="609865C2"/>
    <w:rsid w:val="60AA1412"/>
    <w:rsid w:val="60D969BE"/>
    <w:rsid w:val="61046469"/>
    <w:rsid w:val="610B183C"/>
    <w:rsid w:val="612E18F3"/>
    <w:rsid w:val="61353E0F"/>
    <w:rsid w:val="61613AC5"/>
    <w:rsid w:val="61BA4586"/>
    <w:rsid w:val="61CA3B44"/>
    <w:rsid w:val="61D640C8"/>
    <w:rsid w:val="62056C54"/>
    <w:rsid w:val="621D5FD0"/>
    <w:rsid w:val="62541811"/>
    <w:rsid w:val="62553A9B"/>
    <w:rsid w:val="627535C2"/>
    <w:rsid w:val="62A954D2"/>
    <w:rsid w:val="62BE327F"/>
    <w:rsid w:val="62C30561"/>
    <w:rsid w:val="632817FB"/>
    <w:rsid w:val="636C7D85"/>
    <w:rsid w:val="63722F67"/>
    <w:rsid w:val="63E2484B"/>
    <w:rsid w:val="63E71BA5"/>
    <w:rsid w:val="640273E1"/>
    <w:rsid w:val="64136119"/>
    <w:rsid w:val="64410586"/>
    <w:rsid w:val="6445786C"/>
    <w:rsid w:val="64471220"/>
    <w:rsid w:val="647734A0"/>
    <w:rsid w:val="64897997"/>
    <w:rsid w:val="64AB0C11"/>
    <w:rsid w:val="64FA4ED5"/>
    <w:rsid w:val="65146FCA"/>
    <w:rsid w:val="651E10CC"/>
    <w:rsid w:val="652A6FDB"/>
    <w:rsid w:val="6567607D"/>
    <w:rsid w:val="65687CCA"/>
    <w:rsid w:val="65720049"/>
    <w:rsid w:val="65BA32BA"/>
    <w:rsid w:val="65C02314"/>
    <w:rsid w:val="65C4589D"/>
    <w:rsid w:val="65C50B76"/>
    <w:rsid w:val="65E006FC"/>
    <w:rsid w:val="66533E04"/>
    <w:rsid w:val="666653A9"/>
    <w:rsid w:val="6685543F"/>
    <w:rsid w:val="66C13888"/>
    <w:rsid w:val="66CC181B"/>
    <w:rsid w:val="66CE0816"/>
    <w:rsid w:val="6710356F"/>
    <w:rsid w:val="671A3762"/>
    <w:rsid w:val="67403E0E"/>
    <w:rsid w:val="674343B8"/>
    <w:rsid w:val="67AC14B0"/>
    <w:rsid w:val="67BF53A9"/>
    <w:rsid w:val="67C901BB"/>
    <w:rsid w:val="67E824DC"/>
    <w:rsid w:val="68071CEC"/>
    <w:rsid w:val="680B634F"/>
    <w:rsid w:val="68106E55"/>
    <w:rsid w:val="68223FDD"/>
    <w:rsid w:val="68567627"/>
    <w:rsid w:val="68E25912"/>
    <w:rsid w:val="68E26FC0"/>
    <w:rsid w:val="68E63BC2"/>
    <w:rsid w:val="68F4424D"/>
    <w:rsid w:val="68FD6560"/>
    <w:rsid w:val="690A3030"/>
    <w:rsid w:val="69247457"/>
    <w:rsid w:val="69422667"/>
    <w:rsid w:val="69486D80"/>
    <w:rsid w:val="695E5261"/>
    <w:rsid w:val="698A4060"/>
    <w:rsid w:val="69927446"/>
    <w:rsid w:val="69C02BC4"/>
    <w:rsid w:val="69C65920"/>
    <w:rsid w:val="69E14866"/>
    <w:rsid w:val="6A076CBB"/>
    <w:rsid w:val="6A0E5DBC"/>
    <w:rsid w:val="6A2029CD"/>
    <w:rsid w:val="6A4B5DE4"/>
    <w:rsid w:val="6A6E1092"/>
    <w:rsid w:val="6A7F1D82"/>
    <w:rsid w:val="6A8838D5"/>
    <w:rsid w:val="6A9D4848"/>
    <w:rsid w:val="6ADF0BB9"/>
    <w:rsid w:val="6B1242F8"/>
    <w:rsid w:val="6B24407D"/>
    <w:rsid w:val="6B39025F"/>
    <w:rsid w:val="6BA90006"/>
    <w:rsid w:val="6BB603FF"/>
    <w:rsid w:val="6BBD2674"/>
    <w:rsid w:val="6BC5117A"/>
    <w:rsid w:val="6BF276A3"/>
    <w:rsid w:val="6C161E18"/>
    <w:rsid w:val="6C7C228A"/>
    <w:rsid w:val="6CA2239A"/>
    <w:rsid w:val="6CBB08C6"/>
    <w:rsid w:val="6CBF175E"/>
    <w:rsid w:val="6CD2125B"/>
    <w:rsid w:val="6D116B85"/>
    <w:rsid w:val="6D125851"/>
    <w:rsid w:val="6D126DAD"/>
    <w:rsid w:val="6D2A351D"/>
    <w:rsid w:val="6D2C5AA6"/>
    <w:rsid w:val="6D2F3DBA"/>
    <w:rsid w:val="6D355CF9"/>
    <w:rsid w:val="6D455E38"/>
    <w:rsid w:val="6D8662F8"/>
    <w:rsid w:val="6D917944"/>
    <w:rsid w:val="6DBC68B8"/>
    <w:rsid w:val="6E0B5F73"/>
    <w:rsid w:val="6E1677B4"/>
    <w:rsid w:val="6E3431D3"/>
    <w:rsid w:val="6E353788"/>
    <w:rsid w:val="6E815E20"/>
    <w:rsid w:val="6E856F1F"/>
    <w:rsid w:val="6EBA3349"/>
    <w:rsid w:val="6EBD63C3"/>
    <w:rsid w:val="6ECD58F9"/>
    <w:rsid w:val="6F2A3A59"/>
    <w:rsid w:val="6F4C7557"/>
    <w:rsid w:val="6F827E1F"/>
    <w:rsid w:val="6F8742BB"/>
    <w:rsid w:val="6FBE33DD"/>
    <w:rsid w:val="6FC47355"/>
    <w:rsid w:val="700B342C"/>
    <w:rsid w:val="701102D6"/>
    <w:rsid w:val="7014654C"/>
    <w:rsid w:val="701B21DE"/>
    <w:rsid w:val="702F3095"/>
    <w:rsid w:val="70340B6B"/>
    <w:rsid w:val="70372A63"/>
    <w:rsid w:val="70472197"/>
    <w:rsid w:val="70695629"/>
    <w:rsid w:val="70B51586"/>
    <w:rsid w:val="70FA14DC"/>
    <w:rsid w:val="70FC6D5A"/>
    <w:rsid w:val="71516933"/>
    <w:rsid w:val="71C9438B"/>
    <w:rsid w:val="71EB232F"/>
    <w:rsid w:val="71F117FD"/>
    <w:rsid w:val="71F22395"/>
    <w:rsid w:val="72182FA2"/>
    <w:rsid w:val="727B1DFF"/>
    <w:rsid w:val="72AA1588"/>
    <w:rsid w:val="72D01829"/>
    <w:rsid w:val="72E74D21"/>
    <w:rsid w:val="72F65E47"/>
    <w:rsid w:val="73010CD0"/>
    <w:rsid w:val="73167008"/>
    <w:rsid w:val="732003D0"/>
    <w:rsid w:val="73282DB6"/>
    <w:rsid w:val="732F3A9D"/>
    <w:rsid w:val="7336526B"/>
    <w:rsid w:val="735214BE"/>
    <w:rsid w:val="735C28DB"/>
    <w:rsid w:val="736E713E"/>
    <w:rsid w:val="73785D89"/>
    <w:rsid w:val="737D0512"/>
    <w:rsid w:val="73821076"/>
    <w:rsid w:val="73AA2969"/>
    <w:rsid w:val="73AA797E"/>
    <w:rsid w:val="73AC3A40"/>
    <w:rsid w:val="73B22405"/>
    <w:rsid w:val="73CF1F2D"/>
    <w:rsid w:val="73FC1BEE"/>
    <w:rsid w:val="74041C4F"/>
    <w:rsid w:val="744A0BC6"/>
    <w:rsid w:val="744D667C"/>
    <w:rsid w:val="74542A7A"/>
    <w:rsid w:val="74822716"/>
    <w:rsid w:val="7487649B"/>
    <w:rsid w:val="74A77D79"/>
    <w:rsid w:val="74BB2C8C"/>
    <w:rsid w:val="74C11593"/>
    <w:rsid w:val="74C85670"/>
    <w:rsid w:val="74CD3516"/>
    <w:rsid w:val="74EE2280"/>
    <w:rsid w:val="750D3D28"/>
    <w:rsid w:val="752D76E1"/>
    <w:rsid w:val="753B479F"/>
    <w:rsid w:val="75422BAC"/>
    <w:rsid w:val="755F7753"/>
    <w:rsid w:val="756176A1"/>
    <w:rsid w:val="757C43C3"/>
    <w:rsid w:val="757D2A12"/>
    <w:rsid w:val="75956C8B"/>
    <w:rsid w:val="76205429"/>
    <w:rsid w:val="76471064"/>
    <w:rsid w:val="76661DD9"/>
    <w:rsid w:val="76672BD9"/>
    <w:rsid w:val="76956B8F"/>
    <w:rsid w:val="76D45B66"/>
    <w:rsid w:val="76E46F47"/>
    <w:rsid w:val="76FE2417"/>
    <w:rsid w:val="770A7CE0"/>
    <w:rsid w:val="771A6B24"/>
    <w:rsid w:val="771E653D"/>
    <w:rsid w:val="77385E93"/>
    <w:rsid w:val="774D14A7"/>
    <w:rsid w:val="775F6649"/>
    <w:rsid w:val="7781669B"/>
    <w:rsid w:val="77B8340A"/>
    <w:rsid w:val="77E32AC1"/>
    <w:rsid w:val="77E43F55"/>
    <w:rsid w:val="77EA5CA7"/>
    <w:rsid w:val="77F0159F"/>
    <w:rsid w:val="784964DE"/>
    <w:rsid w:val="78596B9E"/>
    <w:rsid w:val="786C50D0"/>
    <w:rsid w:val="788E189C"/>
    <w:rsid w:val="788E700F"/>
    <w:rsid w:val="78A44D2E"/>
    <w:rsid w:val="78C73050"/>
    <w:rsid w:val="78DA3C5F"/>
    <w:rsid w:val="798C53AB"/>
    <w:rsid w:val="79A14BA7"/>
    <w:rsid w:val="79D85CE8"/>
    <w:rsid w:val="79E13B0D"/>
    <w:rsid w:val="7A0C710C"/>
    <w:rsid w:val="7A1C01BF"/>
    <w:rsid w:val="7A1E0BB7"/>
    <w:rsid w:val="7A322C02"/>
    <w:rsid w:val="7A3C09D6"/>
    <w:rsid w:val="7A60114C"/>
    <w:rsid w:val="7A650DCA"/>
    <w:rsid w:val="7A7B24FD"/>
    <w:rsid w:val="7A897DFE"/>
    <w:rsid w:val="7A904B2A"/>
    <w:rsid w:val="7A956369"/>
    <w:rsid w:val="7AB451B9"/>
    <w:rsid w:val="7AC33E5C"/>
    <w:rsid w:val="7AF65F04"/>
    <w:rsid w:val="7AFF017C"/>
    <w:rsid w:val="7B072853"/>
    <w:rsid w:val="7B82674E"/>
    <w:rsid w:val="7B8F6832"/>
    <w:rsid w:val="7BA10F88"/>
    <w:rsid w:val="7BB76142"/>
    <w:rsid w:val="7BC63FAD"/>
    <w:rsid w:val="7BF86312"/>
    <w:rsid w:val="7C020984"/>
    <w:rsid w:val="7C3516F4"/>
    <w:rsid w:val="7C456773"/>
    <w:rsid w:val="7C5009E7"/>
    <w:rsid w:val="7C5C4596"/>
    <w:rsid w:val="7C782806"/>
    <w:rsid w:val="7C81587D"/>
    <w:rsid w:val="7C933A0E"/>
    <w:rsid w:val="7CA44252"/>
    <w:rsid w:val="7CC11577"/>
    <w:rsid w:val="7CCB101D"/>
    <w:rsid w:val="7CCB3D36"/>
    <w:rsid w:val="7CFC520A"/>
    <w:rsid w:val="7D2846D4"/>
    <w:rsid w:val="7D8E2F86"/>
    <w:rsid w:val="7D8F5732"/>
    <w:rsid w:val="7DA55362"/>
    <w:rsid w:val="7DB479EE"/>
    <w:rsid w:val="7DCD6635"/>
    <w:rsid w:val="7DD51AC7"/>
    <w:rsid w:val="7DE822E6"/>
    <w:rsid w:val="7E2E311D"/>
    <w:rsid w:val="7E30231E"/>
    <w:rsid w:val="7E5A7F2A"/>
    <w:rsid w:val="7E5D1A0F"/>
    <w:rsid w:val="7EE20CE0"/>
    <w:rsid w:val="7EE36967"/>
    <w:rsid w:val="7F1575DF"/>
    <w:rsid w:val="7F4108E0"/>
    <w:rsid w:val="7F640686"/>
    <w:rsid w:val="7F9663C3"/>
    <w:rsid w:val="7FA16C0A"/>
    <w:rsid w:val="7FA345E5"/>
    <w:rsid w:val="7FA36C3D"/>
    <w:rsid w:val="7FBE0FFC"/>
    <w:rsid w:val="7FBE3A20"/>
    <w:rsid w:val="7FFB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200" w:firstLineChars="200"/>
    </w:pPr>
  </w:style>
  <w:style w:type="paragraph" w:styleId="7">
    <w:name w:val="caption"/>
    <w:basedOn w:val="1"/>
    <w:next w:val="1"/>
    <w:qFormat/>
    <w:uiPriority w:val="0"/>
    <w:pPr>
      <w:spacing w:before="152"/>
    </w:pPr>
    <w:rPr>
      <w:rFonts w:ascii="Arial" w:hAnsi="Arial" w:eastAsia="黑体" w:cs="Arial"/>
      <w:kern w:val="0"/>
      <w:sz w:val="20"/>
      <w:szCs w:val="20"/>
    </w:rPr>
  </w:style>
  <w:style w:type="paragraph" w:styleId="8">
    <w:name w:val="Document Map"/>
    <w:basedOn w:val="1"/>
    <w:link w:val="58"/>
    <w:qFormat/>
    <w:uiPriority w:val="0"/>
    <w:rPr>
      <w:rFonts w:ascii="宋体"/>
      <w:sz w:val="18"/>
      <w:szCs w:val="18"/>
    </w:rPr>
  </w:style>
  <w:style w:type="paragraph" w:styleId="9">
    <w:name w:val="annotation text"/>
    <w:basedOn w:val="1"/>
    <w:link w:val="55"/>
    <w:qFormat/>
    <w:uiPriority w:val="0"/>
    <w:pPr>
      <w:jc w:val="left"/>
    </w:pPr>
  </w:style>
  <w:style w:type="paragraph" w:styleId="10">
    <w:name w:val="Body Text"/>
    <w:basedOn w:val="1"/>
    <w:next w:val="11"/>
    <w:link w:val="54"/>
    <w:unhideWhenUsed/>
    <w:qFormat/>
    <w:uiPriority w:val="0"/>
    <w:pPr>
      <w:spacing w:after="120"/>
    </w:pPr>
  </w:style>
  <w:style w:type="paragraph" w:styleId="11">
    <w:name w:val="Body Text First Indent"/>
    <w:basedOn w:val="10"/>
    <w:qFormat/>
    <w:uiPriority w:val="0"/>
    <w:pPr>
      <w:ind w:firstLine="420" w:firstLineChars="100"/>
    </w:pPr>
  </w:style>
  <w:style w:type="paragraph" w:styleId="12">
    <w:name w:val="Body Text Indent"/>
    <w:basedOn w:val="1"/>
    <w:qFormat/>
    <w:uiPriority w:val="0"/>
    <w:pPr>
      <w:ind w:firstLine="630"/>
    </w:pPr>
    <w:rPr>
      <w:sz w:val="32"/>
      <w:szCs w:val="20"/>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rPr>
  </w:style>
  <w:style w:type="paragraph" w:styleId="16">
    <w:name w:val="toc 8"/>
    <w:basedOn w:val="1"/>
    <w:next w:val="1"/>
    <w:qFormat/>
    <w:uiPriority w:val="0"/>
    <w:pPr>
      <w:ind w:left="2940" w:leftChars="1400"/>
    </w:pPr>
  </w:style>
  <w:style w:type="paragraph" w:styleId="17">
    <w:name w:val="Balloon Text"/>
    <w:basedOn w:val="1"/>
    <w:link w:val="56"/>
    <w:qFormat/>
    <w:uiPriority w:val="0"/>
    <w:rPr>
      <w:sz w:val="18"/>
      <w:szCs w:val="18"/>
    </w:rPr>
  </w:style>
  <w:style w:type="paragraph" w:styleId="18">
    <w:name w:val="footer"/>
    <w:basedOn w:val="1"/>
    <w:link w:val="63"/>
    <w:qFormat/>
    <w:uiPriority w:val="99"/>
    <w:pPr>
      <w:tabs>
        <w:tab w:val="center" w:pos="4153"/>
        <w:tab w:val="right" w:pos="8306"/>
      </w:tabs>
      <w:snapToGrid w:val="0"/>
      <w:jc w:val="left"/>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Normal (Web)"/>
    <w:basedOn w:val="1"/>
    <w:link w:val="65"/>
    <w:qFormat/>
    <w:uiPriority w:val="0"/>
    <w:pPr>
      <w:widowControl/>
      <w:spacing w:before="100" w:beforeAutospacing="1" w:after="100" w:afterAutospacing="1"/>
      <w:jc w:val="left"/>
    </w:pPr>
    <w:rPr>
      <w:rFonts w:ascii="宋体"/>
      <w:kern w:val="0"/>
      <w:sz w:val="18"/>
      <w:szCs w:val="18"/>
    </w:rPr>
  </w:style>
  <w:style w:type="paragraph" w:styleId="27">
    <w:name w:val="annotation subject"/>
    <w:basedOn w:val="9"/>
    <w:next w:val="9"/>
    <w:link w:val="66"/>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rPr>
      <w:rFonts w:ascii="Calibri" w:hAnsi="Calibri" w:eastAsia="宋体" w:cs="Times New Roman"/>
    </w:rPr>
  </w:style>
  <w:style w:type="character" w:styleId="33">
    <w:name w:val="Emphasis"/>
    <w:qFormat/>
    <w:uiPriority w:val="0"/>
    <w:rPr>
      <w:rFonts w:ascii="Calibri" w:hAnsi="Calibri" w:eastAsia="宋体" w:cs="Times New Roman"/>
    </w:rPr>
  </w:style>
  <w:style w:type="character" w:styleId="34">
    <w:name w:val="Hyperlink"/>
    <w:unhideWhenUsed/>
    <w:qFormat/>
    <w:uiPriority w:val="99"/>
    <w:rPr>
      <w:rFonts w:ascii="Calibri" w:hAnsi="Calibri" w:eastAsia="宋体" w:cs="Times New Roman"/>
      <w:color w:val="0563C1"/>
      <w:u w:val="single"/>
    </w:rPr>
  </w:style>
  <w:style w:type="character" w:styleId="35">
    <w:name w:val="annotation reference"/>
    <w:qFormat/>
    <w:uiPriority w:val="99"/>
    <w:rPr>
      <w:rFonts w:ascii="Calibri" w:hAnsi="Calibri" w:eastAsia="宋体" w:cs="Times New Roman"/>
      <w:sz w:val="21"/>
      <w:szCs w:val="21"/>
    </w:rPr>
  </w:style>
  <w:style w:type="paragraph" w:customStyle="1" w:styleId="36">
    <w:name w:val="标题 5（有编号）（绿盟科技）"/>
    <w:basedOn w:val="1"/>
    <w:next w:val="37"/>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7">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8">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样式"/>
    <w:link w:val="60"/>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0">
    <w:name w:val="正文首行缩进两字符"/>
    <w:basedOn w:val="41"/>
    <w:qFormat/>
    <w:uiPriority w:val="0"/>
    <w:pPr>
      <w:spacing w:line="360" w:lineRule="auto"/>
      <w:ind w:firstLine="200" w:firstLineChars="200"/>
    </w:pPr>
  </w:style>
  <w:style w:type="paragraph" w:customStyle="1" w:styleId="41">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2">
    <w:name w:val="样式1"/>
    <w:basedOn w:val="39"/>
    <w:link w:val="62"/>
    <w:qFormat/>
    <w:uiPriority w:val="0"/>
    <w:pPr>
      <w:spacing w:after="0" w:line="400" w:lineRule="exact"/>
      <w:jc w:val="center"/>
    </w:pPr>
    <w:rPr>
      <w:rFonts w:ascii="仿宋" w:hAnsi="仿宋" w:eastAsia="仿宋" w:cs="Times New Roman"/>
      <w:kern w:val="2"/>
      <w:szCs w:val="28"/>
    </w:rPr>
  </w:style>
  <w:style w:type="paragraph" w:customStyle="1" w:styleId="43">
    <w:name w:val="(符号)四标题1.1"/>
    <w:basedOn w:val="1"/>
    <w:qFormat/>
    <w:uiPriority w:val="0"/>
    <w:pPr>
      <w:numPr>
        <w:ilvl w:val="1"/>
        <w:numId w:val="2"/>
      </w:numPr>
      <w:tabs>
        <w:tab w:val="left" w:pos="700"/>
      </w:tabs>
      <w:spacing w:after="0" w:line="500" w:lineRule="exact"/>
    </w:pPr>
    <w:rPr>
      <w:rFonts w:ascii="宋体" w:hAnsi="宋体" w:cs="宋体"/>
      <w:color w:val="000000"/>
      <w:kern w:val="0"/>
      <w:sz w:val="24"/>
      <w:szCs w:val="20"/>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paragraph" w:customStyle="1" w:styleId="45">
    <w:name w:val="目录"/>
    <w:basedOn w:val="1"/>
    <w:qFormat/>
    <w:uiPriority w:val="0"/>
    <w:pPr>
      <w:widowControl/>
      <w:spacing w:after="0" w:line="240" w:lineRule="auto"/>
      <w:jc w:val="center"/>
    </w:pPr>
    <w:rPr>
      <w:rFonts w:ascii="宋体" w:hAnsi="Times New Roman"/>
      <w:b/>
      <w:bCs/>
      <w:kern w:val="0"/>
      <w:sz w:val="36"/>
      <w:szCs w:val="36"/>
    </w:rPr>
  </w:style>
  <w:style w:type="paragraph" w:styleId="46">
    <w:name w:val="List Paragraph"/>
    <w:basedOn w:val="1"/>
    <w:link w:val="48"/>
    <w:qFormat/>
    <w:uiPriority w:val="34"/>
    <w:pPr>
      <w:ind w:firstLine="420" w:firstLineChars="200"/>
    </w:pPr>
  </w:style>
  <w:style w:type="paragraph" w:customStyle="1" w:styleId="47">
    <w:name w:val="_Style 2"/>
    <w:basedOn w:val="1"/>
    <w:qFormat/>
    <w:uiPriority w:val="0"/>
    <w:pPr>
      <w:ind w:firstLine="420" w:firstLineChars="200"/>
    </w:pPr>
    <w:rPr>
      <w:sz w:val="18"/>
      <w:szCs w:val="18"/>
    </w:rPr>
  </w:style>
  <w:style w:type="character" w:customStyle="1" w:styleId="48">
    <w:name w:val="列表段落 字符"/>
    <w:link w:val="46"/>
    <w:qFormat/>
    <w:uiPriority w:val="34"/>
    <w:rPr>
      <w:rFonts w:ascii="Calibri" w:hAnsi="Calibri" w:eastAsia="宋体" w:cs="Times New Roman"/>
      <w:kern w:val="2"/>
      <w:sz w:val="21"/>
      <w:szCs w:val="24"/>
    </w:rPr>
  </w:style>
  <w:style w:type="character" w:customStyle="1" w:styleId="49">
    <w:name w:val="标题 1 字符"/>
    <w:link w:val="2"/>
    <w:qFormat/>
    <w:uiPriority w:val="0"/>
    <w:rPr>
      <w:rFonts w:ascii="Calibri" w:hAnsi="Calibri" w:eastAsia="宋体" w:cs="Times New Roman"/>
      <w:b/>
      <w:bCs/>
      <w:kern w:val="44"/>
      <w:sz w:val="44"/>
      <w:szCs w:val="44"/>
    </w:rPr>
  </w:style>
  <w:style w:type="character" w:customStyle="1" w:styleId="50">
    <w:name w:val="font31"/>
    <w:qFormat/>
    <w:uiPriority w:val="0"/>
    <w:rPr>
      <w:rFonts w:hint="eastAsia" w:ascii="宋体" w:hAnsi="宋体" w:eastAsia="宋体" w:cs="宋体"/>
      <w:color w:val="000000"/>
      <w:sz w:val="21"/>
      <w:szCs w:val="21"/>
      <w:u w:val="none"/>
    </w:rPr>
  </w:style>
  <w:style w:type="character" w:customStyle="1" w:styleId="51">
    <w:name w:val="sidecatalog-index2"/>
    <w:qFormat/>
    <w:uiPriority w:val="0"/>
    <w:rPr>
      <w:rFonts w:ascii="Arail" w:hAnsi="Arail" w:eastAsia="Arail" w:cs="Arail"/>
      <w:color w:val="999999"/>
      <w:sz w:val="21"/>
      <w:szCs w:val="21"/>
    </w:rPr>
  </w:style>
  <w:style w:type="character" w:customStyle="1" w:styleId="52">
    <w:name w:val="font101"/>
    <w:qFormat/>
    <w:uiPriority w:val="0"/>
    <w:rPr>
      <w:rFonts w:hint="eastAsia" w:ascii="宋体" w:hAnsi="宋体" w:eastAsia="宋体" w:cs="宋体"/>
      <w:color w:val="000000"/>
      <w:sz w:val="21"/>
      <w:szCs w:val="21"/>
      <w:u w:val="single"/>
    </w:rPr>
  </w:style>
  <w:style w:type="character" w:customStyle="1" w:styleId="53">
    <w:name w:val="fontstyle01"/>
    <w:qFormat/>
    <w:uiPriority w:val="0"/>
    <w:rPr>
      <w:rFonts w:hint="eastAsia" w:ascii="仿宋_GB2312" w:hAnsi="Calibri" w:eastAsia="仿宋_GB2312" w:cs="Times New Roman"/>
      <w:color w:val="000000"/>
      <w:sz w:val="32"/>
      <w:szCs w:val="32"/>
    </w:rPr>
  </w:style>
  <w:style w:type="character" w:customStyle="1" w:styleId="54">
    <w:name w:val="正文文本 字符"/>
    <w:link w:val="10"/>
    <w:semiHidden/>
    <w:qFormat/>
    <w:uiPriority w:val="0"/>
    <w:rPr>
      <w:rFonts w:ascii="Calibri" w:hAnsi="Calibri" w:eastAsia="宋体" w:cs="Times New Roman"/>
      <w:kern w:val="2"/>
      <w:sz w:val="21"/>
      <w:szCs w:val="24"/>
    </w:rPr>
  </w:style>
  <w:style w:type="character" w:customStyle="1" w:styleId="55">
    <w:name w:val="批注文字 字符"/>
    <w:link w:val="9"/>
    <w:qFormat/>
    <w:uiPriority w:val="0"/>
    <w:rPr>
      <w:rFonts w:ascii="Calibri" w:hAnsi="Calibri" w:eastAsia="宋体" w:cs="Times New Roman"/>
      <w:kern w:val="2"/>
      <w:sz w:val="21"/>
      <w:szCs w:val="24"/>
    </w:rPr>
  </w:style>
  <w:style w:type="character" w:customStyle="1" w:styleId="56">
    <w:name w:val="批注框文本 字符"/>
    <w:link w:val="17"/>
    <w:qFormat/>
    <w:uiPriority w:val="0"/>
    <w:rPr>
      <w:rFonts w:ascii="Calibri" w:hAnsi="Calibri" w:eastAsia="宋体" w:cs="Times New Roman"/>
      <w:kern w:val="2"/>
      <w:sz w:val="18"/>
      <w:szCs w:val="18"/>
    </w:rPr>
  </w:style>
  <w:style w:type="character" w:customStyle="1" w:styleId="57">
    <w:name w:val="批注框文本 Char"/>
    <w:qFormat/>
    <w:uiPriority w:val="0"/>
    <w:rPr>
      <w:rFonts w:ascii="Calibri" w:hAnsi="Calibri" w:eastAsia="宋体" w:cs="Times New Roman"/>
      <w:kern w:val="2"/>
      <w:sz w:val="18"/>
      <w:szCs w:val="18"/>
    </w:rPr>
  </w:style>
  <w:style w:type="character" w:customStyle="1" w:styleId="58">
    <w:name w:val="文档结构图 字符"/>
    <w:link w:val="8"/>
    <w:qFormat/>
    <w:uiPriority w:val="0"/>
    <w:rPr>
      <w:rFonts w:ascii="宋体" w:hAnsi="Calibri" w:eastAsia="宋体" w:cs="Times New Roman"/>
      <w:kern w:val="2"/>
      <w:sz w:val="18"/>
      <w:szCs w:val="18"/>
    </w:rPr>
  </w:style>
  <w:style w:type="character" w:customStyle="1" w:styleId="59">
    <w:name w:val="批注文字 Char1"/>
    <w:qFormat/>
    <w:uiPriority w:val="0"/>
    <w:rPr>
      <w:rFonts w:ascii="Times New Roman" w:hAnsi="Times New Roman" w:eastAsia="宋体" w:cs="Times New Roman"/>
      <w:szCs w:val="24"/>
    </w:rPr>
  </w:style>
  <w:style w:type="character" w:customStyle="1" w:styleId="60">
    <w:name w:val="样式 Char"/>
    <w:link w:val="39"/>
    <w:qFormat/>
    <w:uiPriority w:val="0"/>
    <w:rPr>
      <w:rFonts w:ascii="宋体" w:hAnsi="宋体" w:eastAsia="宋体" w:cs="宋体"/>
      <w:sz w:val="24"/>
      <w:szCs w:val="24"/>
      <w:lang w:val="en-US" w:eastAsia="zh-CN" w:bidi="ar-SA"/>
    </w:rPr>
  </w:style>
  <w:style w:type="character" w:customStyle="1" w:styleId="61">
    <w:name w:val="font91"/>
    <w:qFormat/>
    <w:uiPriority w:val="0"/>
    <w:rPr>
      <w:rFonts w:hint="eastAsia" w:ascii="宋体" w:hAnsi="宋体" w:eastAsia="宋体" w:cs="宋体"/>
      <w:color w:val="FF0000"/>
      <w:sz w:val="21"/>
      <w:szCs w:val="21"/>
      <w:u w:val="single"/>
    </w:rPr>
  </w:style>
  <w:style w:type="character" w:customStyle="1" w:styleId="62">
    <w:name w:val="样式1 Char"/>
    <w:link w:val="42"/>
    <w:qFormat/>
    <w:uiPriority w:val="0"/>
    <w:rPr>
      <w:rFonts w:ascii="仿宋" w:hAnsi="仿宋" w:eastAsia="仿宋" w:cs="宋体"/>
      <w:kern w:val="2"/>
      <w:sz w:val="24"/>
      <w:szCs w:val="28"/>
    </w:rPr>
  </w:style>
  <w:style w:type="character" w:customStyle="1" w:styleId="63">
    <w:name w:val="页脚 字符"/>
    <w:link w:val="18"/>
    <w:qFormat/>
    <w:uiPriority w:val="99"/>
    <w:rPr>
      <w:rFonts w:ascii="Calibri" w:hAnsi="Calibri" w:eastAsia="宋体" w:cs="Times New Roman"/>
      <w:kern w:val="2"/>
      <w:sz w:val="18"/>
    </w:rPr>
  </w:style>
  <w:style w:type="character" w:customStyle="1" w:styleId="64">
    <w:name w:val="标题 2 字符"/>
    <w:link w:val="3"/>
    <w:qFormat/>
    <w:uiPriority w:val="0"/>
    <w:rPr>
      <w:rFonts w:ascii="Arial" w:hAnsi="Arial" w:eastAsia="黑体" w:cs="Times New Roman"/>
      <w:b/>
      <w:bCs/>
      <w:kern w:val="2"/>
      <w:sz w:val="32"/>
      <w:szCs w:val="32"/>
    </w:rPr>
  </w:style>
  <w:style w:type="character" w:customStyle="1" w:styleId="65">
    <w:name w:val="普通(网站) 字符"/>
    <w:link w:val="26"/>
    <w:qFormat/>
    <w:uiPriority w:val="0"/>
    <w:rPr>
      <w:rFonts w:ascii="宋体" w:hAnsi="Calibri" w:eastAsia="宋体" w:cs="Times New Roman"/>
      <w:sz w:val="18"/>
      <w:szCs w:val="18"/>
    </w:rPr>
  </w:style>
  <w:style w:type="character" w:customStyle="1" w:styleId="66">
    <w:name w:val="批注主题 字符"/>
    <w:link w:val="27"/>
    <w:qFormat/>
    <w:uiPriority w:val="0"/>
    <w:rPr>
      <w:rFonts w:ascii="Calibri" w:hAnsi="Calibri" w:eastAsia="宋体" w:cs="Times New Roman"/>
      <w:b/>
      <w:bCs/>
      <w:kern w:val="2"/>
      <w:sz w:val="21"/>
      <w:szCs w:val="24"/>
    </w:rPr>
  </w:style>
  <w:style w:type="character" w:customStyle="1" w:styleId="67">
    <w:name w:val="font111"/>
    <w:qFormat/>
    <w:uiPriority w:val="0"/>
    <w:rPr>
      <w:rFonts w:hint="default" w:ascii="Eʩ" w:hAnsi="Eʩ" w:eastAsia="Eʩ" w:cs="Eʩ"/>
      <w:color w:val="000000"/>
      <w:sz w:val="21"/>
      <w:szCs w:val="21"/>
      <w:u w:val="single"/>
    </w:rPr>
  </w:style>
  <w:style w:type="character" w:customStyle="1" w:styleId="68">
    <w:name w:val="font11"/>
    <w:basedOn w:val="30"/>
    <w:qFormat/>
    <w:uiPriority w:val="0"/>
    <w:rPr>
      <w:rFonts w:hint="eastAsia" w:ascii="宋体" w:hAnsi="宋体" w:eastAsia="宋体" w:cs="宋体"/>
      <w:color w:val="000000"/>
      <w:sz w:val="24"/>
      <w:szCs w:val="24"/>
      <w:u w:val="none"/>
    </w:rPr>
  </w:style>
  <w:style w:type="character" w:customStyle="1" w:styleId="69">
    <w:name w:val="font71"/>
    <w:basedOn w:val="30"/>
    <w:qFormat/>
    <w:uiPriority w:val="0"/>
    <w:rPr>
      <w:rFonts w:ascii="微软雅黑" w:hAnsi="微软雅黑" w:eastAsia="微软雅黑" w:cs="微软雅黑"/>
      <w:color w:val="auto"/>
      <w:sz w:val="28"/>
      <w:szCs w:val="28"/>
      <w:u w:val="none"/>
    </w:rPr>
  </w:style>
  <w:style w:type="character" w:customStyle="1" w:styleId="70">
    <w:name w:val="font61"/>
    <w:basedOn w:val="30"/>
    <w:qFormat/>
    <w:uiPriority w:val="0"/>
    <w:rPr>
      <w:rFonts w:hint="eastAsia" w:ascii="方正仿宋_GBK" w:hAnsi="方正仿宋_GBK" w:eastAsia="方正仿宋_GBK" w:cs="方正仿宋_GBK"/>
      <w:color w:val="auto"/>
      <w:sz w:val="28"/>
      <w:szCs w:val="28"/>
      <w:u w:val="none"/>
    </w:rPr>
  </w:style>
  <w:style w:type="character" w:customStyle="1" w:styleId="71">
    <w:name w:val="font81"/>
    <w:basedOn w:val="30"/>
    <w:qFormat/>
    <w:uiPriority w:val="0"/>
    <w:rPr>
      <w:rFonts w:ascii="Calibri" w:hAnsi="Calibri" w:cs="Calibri"/>
      <w:color w:val="auto"/>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5158</Words>
  <Characters>5380</Characters>
  <Lines>50</Lines>
  <Paragraphs>14</Paragraphs>
  <TotalTime>10</TotalTime>
  <ScaleCrop>false</ScaleCrop>
  <LinksUpToDate>false</LinksUpToDate>
  <CharactersWithSpaces>5700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2022-01-05T06:41:00Z</dcterms:created>
  <dc:creator>DELL</dc:creator>
  <cp:lastModifiedBy>高帆</cp:lastModifiedBy>
  <cp:lastPrinted>2022-01-07T06:02:00Z</cp:lastPrinted>
  <dcterms:modified xsi:type="dcterms:W3CDTF">2024-09-03T02:42:36Z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8E8CFA3099D24EE6A3A62C9770349563_13</vt:lpwstr>
  </property>
</Properties>
</file>